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336"/>
        <w:gridCol w:w="7437"/>
      </w:tblGrid>
      <w:tr w:rsidR="00245BCF" w:rsidRPr="00B9369A" w14:paraId="648C1FE7" w14:textId="77777777" w:rsidTr="00ED73D1">
        <w:trPr>
          <w:trHeight w:val="1166"/>
        </w:trPr>
        <w:tc>
          <w:tcPr>
            <w:tcW w:w="1336" w:type="dxa"/>
            <w:tcBorders>
              <w:top w:val="threeDEmboss" w:sz="12" w:space="0" w:color="4472C4"/>
              <w:left w:val="threeDEmboss" w:sz="12" w:space="0" w:color="4472C4"/>
              <w:bottom w:val="threeDEmboss" w:sz="12" w:space="0" w:color="4472C4"/>
              <w:right w:val="threeDEmboss" w:sz="12" w:space="0" w:color="4472C4"/>
            </w:tcBorders>
            <w:vAlign w:val="center"/>
          </w:tcPr>
          <w:p w14:paraId="241EC310" w14:textId="77777777" w:rsidR="00245BCF" w:rsidRPr="00B9369A" w:rsidRDefault="00245BCF" w:rsidP="00ED73D1">
            <w:pPr>
              <w:jc w:val="center"/>
              <w:rPr>
                <w:rFonts w:ascii="Century Gothic" w:hAnsi="Century Gothic"/>
              </w:rPr>
            </w:pPr>
            <w:r w:rsidRPr="00B9369A">
              <w:rPr>
                <w:rFonts w:ascii="Century Gothic" w:hAnsi="Century Gothic"/>
                <w:noProof/>
                <w:lang w:val="es-CL" w:eastAsia="es-CL"/>
              </w:rPr>
              <w:drawing>
                <wp:inline distT="0" distB="0" distL="0" distR="0" wp14:anchorId="5071032F" wp14:editId="1A93F3D3">
                  <wp:extent cx="710073" cy="705757"/>
                  <wp:effectExtent l="0" t="0" r="1270" b="5715"/>
                  <wp:docPr id="1" name="Imagen 1" descr="/Users/Escoba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scobar/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569" cy="717183"/>
                          </a:xfrm>
                          <a:prstGeom prst="rect">
                            <a:avLst/>
                          </a:prstGeom>
                          <a:noFill/>
                          <a:ln>
                            <a:noFill/>
                          </a:ln>
                        </pic:spPr>
                      </pic:pic>
                    </a:graphicData>
                  </a:graphic>
                </wp:inline>
              </w:drawing>
            </w:r>
          </w:p>
        </w:tc>
        <w:tc>
          <w:tcPr>
            <w:tcW w:w="7437" w:type="dxa"/>
            <w:tcBorders>
              <w:top w:val="nil"/>
              <w:left w:val="threeDEmboss" w:sz="12" w:space="0" w:color="4472C4"/>
              <w:bottom w:val="threeDEmboss" w:sz="12" w:space="0" w:color="4472C4"/>
              <w:right w:val="nil"/>
            </w:tcBorders>
            <w:shd w:val="clear" w:color="auto" w:fill="D9E2F3" w:themeFill="accent1" w:themeFillTint="33"/>
            <w:vAlign w:val="bottom"/>
          </w:tcPr>
          <w:p w14:paraId="4B2E0019" w14:textId="77777777" w:rsidR="00245BCF" w:rsidRPr="00B9369A" w:rsidRDefault="00245BCF" w:rsidP="00ED73D1">
            <w:pPr>
              <w:jc w:val="center"/>
              <w:rPr>
                <w:rFonts w:ascii="Century Gothic" w:hAnsi="Century Gothic" w:cs="Courier New"/>
                <w:b/>
              </w:rPr>
            </w:pPr>
            <w:r w:rsidRPr="00B9369A">
              <w:rPr>
                <w:rFonts w:ascii="Century Gothic" w:hAnsi="Century Gothic" w:cs="Courier New"/>
                <w:b/>
              </w:rPr>
              <w:t xml:space="preserve">PROYECTO DE </w:t>
            </w:r>
            <w:r>
              <w:rPr>
                <w:rFonts w:ascii="Century Gothic" w:hAnsi="Century Gothic" w:cs="Courier New"/>
                <w:b/>
              </w:rPr>
              <w:t>RESOLUCIÓN</w:t>
            </w:r>
            <w:r w:rsidRPr="00B9369A">
              <w:rPr>
                <w:rFonts w:ascii="Century Gothic" w:hAnsi="Century Gothic" w:cs="Courier New"/>
                <w:b/>
              </w:rPr>
              <w:t xml:space="preserve">: </w:t>
            </w:r>
          </w:p>
          <w:p w14:paraId="3EC69D44" w14:textId="28174841" w:rsidR="00245BCF" w:rsidRPr="00245BCF" w:rsidRDefault="00245BCF" w:rsidP="001E66A1">
            <w:pPr>
              <w:jc w:val="both"/>
              <w:rPr>
                <w:rFonts w:ascii="Century Gothic" w:hAnsi="Century Gothic"/>
                <w:b/>
              </w:rPr>
            </w:pPr>
            <w:r w:rsidRPr="00245BCF">
              <w:rPr>
                <w:rFonts w:ascii="Century Gothic" w:hAnsi="Century Gothic"/>
                <w:b/>
              </w:rPr>
              <w:t xml:space="preserve">Solicita a S.E. el Presidente de la República </w:t>
            </w:r>
            <w:r w:rsidR="00CB5C93">
              <w:rPr>
                <w:rFonts w:ascii="Century Gothic" w:hAnsi="Century Gothic"/>
                <w:b/>
              </w:rPr>
              <w:t xml:space="preserve">la creación </w:t>
            </w:r>
            <w:r w:rsidR="002C62DE">
              <w:rPr>
                <w:rFonts w:ascii="Century Gothic" w:hAnsi="Century Gothic"/>
                <w:b/>
              </w:rPr>
              <w:t xml:space="preserve">de una línea especial al interior del Programa de Deportistas de Alto Rendimiento </w:t>
            </w:r>
            <w:r w:rsidR="002C62DE" w:rsidRPr="00245BCF">
              <w:rPr>
                <w:rFonts w:ascii="Century Gothic" w:hAnsi="Century Gothic"/>
                <w:b/>
              </w:rPr>
              <w:t>PRODDAR</w:t>
            </w:r>
            <w:r w:rsidR="002C62DE">
              <w:rPr>
                <w:rFonts w:ascii="Century Gothic" w:hAnsi="Century Gothic"/>
                <w:b/>
              </w:rPr>
              <w:t xml:space="preserve"> </w:t>
            </w:r>
            <w:r w:rsidR="006F1C3D">
              <w:rPr>
                <w:rFonts w:ascii="Century Gothic" w:hAnsi="Century Gothic"/>
                <w:b/>
              </w:rPr>
              <w:t>que se desempeñen en categorías Senior</w:t>
            </w:r>
            <w:r w:rsidR="001E66A1">
              <w:rPr>
                <w:rFonts w:ascii="Century Gothic" w:hAnsi="Century Gothic"/>
                <w:b/>
              </w:rPr>
              <w:t xml:space="preserve"> y Master</w:t>
            </w:r>
          </w:p>
        </w:tc>
      </w:tr>
    </w:tbl>
    <w:p w14:paraId="6EB0D7D4" w14:textId="77777777" w:rsidR="00AE7F3E" w:rsidRPr="00F12E17" w:rsidRDefault="00AE7F3E" w:rsidP="00AD6B19">
      <w:pPr>
        <w:jc w:val="both"/>
        <w:rPr>
          <w:rFonts w:ascii="Century Gothic" w:hAnsi="Century Gothic"/>
        </w:rPr>
      </w:pPr>
    </w:p>
    <w:p w14:paraId="1154C3F9" w14:textId="77777777" w:rsidR="00861500" w:rsidRPr="00F12E17" w:rsidRDefault="00A549F1" w:rsidP="00AD6B19">
      <w:pPr>
        <w:jc w:val="both"/>
        <w:rPr>
          <w:rFonts w:ascii="Century Gothic" w:hAnsi="Century Gothic"/>
        </w:rPr>
      </w:pPr>
      <w:r w:rsidRPr="00F12E17">
        <w:rPr>
          <w:rFonts w:ascii="Century Gothic" w:hAnsi="Century Gothic"/>
        </w:rPr>
        <w:t>Considerando:</w:t>
      </w:r>
    </w:p>
    <w:p w14:paraId="7BEEE6EB" w14:textId="77777777" w:rsidR="00A549F1" w:rsidRPr="00F12E17" w:rsidRDefault="00A549F1" w:rsidP="00AD6B19">
      <w:pPr>
        <w:jc w:val="both"/>
        <w:rPr>
          <w:rFonts w:ascii="Century Gothic" w:hAnsi="Century Gothic"/>
        </w:rPr>
      </w:pPr>
    </w:p>
    <w:p w14:paraId="110AE2F8" w14:textId="6EC047BB" w:rsidR="008C7313" w:rsidRDefault="008C7313" w:rsidP="00724D1D">
      <w:pPr>
        <w:jc w:val="both"/>
        <w:rPr>
          <w:rFonts w:ascii="Century Gothic" w:hAnsi="Century Gothic"/>
        </w:rPr>
      </w:pPr>
      <w:r>
        <w:rPr>
          <w:rFonts w:ascii="Century Gothic" w:hAnsi="Century Gothic"/>
        </w:rPr>
        <w:t>Como es de público conocimiento la población perteneciente al grupo de adultos mayores con el paso del tie</w:t>
      </w:r>
      <w:r w:rsidR="00DB3733">
        <w:rPr>
          <w:rFonts w:ascii="Century Gothic" w:hAnsi="Century Gothic"/>
        </w:rPr>
        <w:t>mpo ha ido en constante aumento.</w:t>
      </w:r>
      <w:r>
        <w:rPr>
          <w:rFonts w:ascii="Century Gothic" w:hAnsi="Century Gothic"/>
        </w:rPr>
        <w:t xml:space="preserve"> </w:t>
      </w:r>
      <w:r w:rsidR="00DB3733">
        <w:rPr>
          <w:rFonts w:ascii="Century Gothic" w:hAnsi="Century Gothic"/>
        </w:rPr>
        <w:t>I</w:t>
      </w:r>
      <w:r w:rsidR="00B4089D">
        <w:rPr>
          <w:rFonts w:ascii="Century Gothic" w:hAnsi="Century Gothic"/>
        </w:rPr>
        <w:t xml:space="preserve">nclusive, en las últimas semanas se a dado a conocer que el mencionado grupo llegó a superar a los menores de 15 en nuestro país, </w:t>
      </w:r>
      <w:r w:rsidR="00B4473C">
        <w:rPr>
          <w:rFonts w:ascii="Century Gothic" w:hAnsi="Century Gothic"/>
        </w:rPr>
        <w:t>representando ya más de 3,4 millones de personas</w:t>
      </w:r>
      <w:r w:rsidR="00B4473C">
        <w:rPr>
          <w:rStyle w:val="Refdenotaalpie"/>
          <w:rFonts w:ascii="Century Gothic" w:hAnsi="Century Gothic"/>
        </w:rPr>
        <w:footnoteReference w:id="1"/>
      </w:r>
      <w:r w:rsidR="00B4473C">
        <w:rPr>
          <w:rFonts w:ascii="Century Gothic" w:hAnsi="Century Gothic"/>
        </w:rPr>
        <w:t>.</w:t>
      </w:r>
    </w:p>
    <w:p w14:paraId="6B878CCE" w14:textId="77777777" w:rsidR="008C7313" w:rsidRDefault="008C7313" w:rsidP="00724D1D">
      <w:pPr>
        <w:jc w:val="both"/>
        <w:rPr>
          <w:rFonts w:ascii="Century Gothic" w:hAnsi="Century Gothic"/>
        </w:rPr>
      </w:pPr>
    </w:p>
    <w:p w14:paraId="41ADC642" w14:textId="0050FABE" w:rsidR="00775AB6" w:rsidRDefault="00775AB6" w:rsidP="00724D1D">
      <w:pPr>
        <w:jc w:val="both"/>
        <w:rPr>
          <w:rFonts w:ascii="Century Gothic" w:hAnsi="Century Gothic"/>
        </w:rPr>
      </w:pPr>
      <w:r>
        <w:rPr>
          <w:rFonts w:ascii="Century Gothic" w:hAnsi="Century Gothic"/>
        </w:rPr>
        <w:t>Ahora bien, según la Encuesta Nacional de Hábitos de Actividad Física y Deporte del año 2015</w:t>
      </w:r>
      <w:r w:rsidR="00A01E5B">
        <w:rPr>
          <w:rFonts w:ascii="Century Gothic" w:hAnsi="Century Gothic"/>
        </w:rPr>
        <w:t xml:space="preserve">, se muestra que si bien la práctica de Actividad Física y Deportes en el tramo de los Adultos Mayores ha disminuido </w:t>
      </w:r>
      <w:r w:rsidR="005331B9">
        <w:rPr>
          <w:rFonts w:ascii="Century Gothic" w:hAnsi="Century Gothic"/>
        </w:rPr>
        <w:t xml:space="preserve">desde la primera medición el año 2006, pasando de un 22,1% al 15,8% de los entrevistados, ha mostrado una tendencia al aumento </w:t>
      </w:r>
      <w:r w:rsidR="00EB0286">
        <w:rPr>
          <w:rFonts w:ascii="Century Gothic" w:hAnsi="Century Gothic"/>
        </w:rPr>
        <w:t>en los últimos años.</w:t>
      </w:r>
    </w:p>
    <w:p w14:paraId="406BBD7B" w14:textId="77777777" w:rsidR="00EB0286" w:rsidRDefault="00EB0286" w:rsidP="00724D1D">
      <w:pPr>
        <w:jc w:val="both"/>
        <w:rPr>
          <w:rFonts w:ascii="Century Gothic" w:hAnsi="Century Gothic"/>
        </w:rPr>
      </w:pPr>
    </w:p>
    <w:p w14:paraId="3DB00372" w14:textId="5260FF1B" w:rsidR="00EB0286" w:rsidRDefault="00EB0286" w:rsidP="00724D1D">
      <w:pPr>
        <w:jc w:val="both"/>
        <w:rPr>
          <w:rFonts w:ascii="Century Gothic" w:hAnsi="Century Gothic"/>
        </w:rPr>
      </w:pPr>
      <w:r>
        <w:rPr>
          <w:rFonts w:ascii="Century Gothic" w:hAnsi="Century Gothic"/>
        </w:rPr>
        <w:t>Sin l</w:t>
      </w:r>
      <w:r w:rsidR="001F6914">
        <w:rPr>
          <w:rFonts w:ascii="Century Gothic" w:hAnsi="Century Gothic"/>
        </w:rPr>
        <w:t>ugar a dudas, aquella tendencia</w:t>
      </w:r>
      <w:r>
        <w:rPr>
          <w:rFonts w:ascii="Century Gothic" w:hAnsi="Century Gothic"/>
        </w:rPr>
        <w:t xml:space="preserve"> de la actividad</w:t>
      </w:r>
      <w:r w:rsidR="00074032">
        <w:rPr>
          <w:rFonts w:ascii="Century Gothic" w:hAnsi="Century Gothic"/>
        </w:rPr>
        <w:t xml:space="preserve"> fí</w:t>
      </w:r>
      <w:r w:rsidR="00E203B9">
        <w:rPr>
          <w:rFonts w:ascii="Century Gothic" w:hAnsi="Century Gothic"/>
        </w:rPr>
        <w:t xml:space="preserve">sica </w:t>
      </w:r>
      <w:r w:rsidR="001F6914">
        <w:rPr>
          <w:rFonts w:ascii="Century Gothic" w:hAnsi="Century Gothic"/>
        </w:rPr>
        <w:t>ha ido en aumento</w:t>
      </w:r>
      <w:r>
        <w:rPr>
          <w:rFonts w:ascii="Century Gothic" w:hAnsi="Century Gothic"/>
        </w:rPr>
        <w:t xml:space="preserve">, también se ha visto expresado en </w:t>
      </w:r>
      <w:r w:rsidR="00074032">
        <w:rPr>
          <w:rFonts w:ascii="Century Gothic" w:hAnsi="Century Gothic"/>
        </w:rPr>
        <w:t xml:space="preserve">el ejercicio profesional del deporte en las más diversas disciplinas. </w:t>
      </w:r>
      <w:r w:rsidR="00EC71EF">
        <w:rPr>
          <w:rFonts w:ascii="Century Gothic" w:hAnsi="Century Gothic"/>
        </w:rPr>
        <w:t>Siendo ejemplo de aquello</w:t>
      </w:r>
      <w:r w:rsidR="00A34C45">
        <w:rPr>
          <w:rFonts w:ascii="Century Gothic" w:hAnsi="Century Gothic"/>
        </w:rPr>
        <w:t xml:space="preserve"> L</w:t>
      </w:r>
      <w:r w:rsidR="00BC1F3F">
        <w:rPr>
          <w:rFonts w:ascii="Century Gothic" w:hAnsi="Century Gothic"/>
        </w:rPr>
        <w:t xml:space="preserve">ya Wimmer, quien a sus 80 años, </w:t>
      </w:r>
      <w:r w:rsidR="00B32AFD">
        <w:rPr>
          <w:rFonts w:ascii="Century Gothic" w:hAnsi="Century Gothic"/>
        </w:rPr>
        <w:t xml:space="preserve">hoy se desempeña en la disciplina de natación </w:t>
      </w:r>
      <w:r w:rsidR="00BC1F3F">
        <w:rPr>
          <w:rFonts w:ascii="Century Gothic" w:hAnsi="Century Gothic"/>
        </w:rPr>
        <w:t xml:space="preserve"> teniendo como récords </w:t>
      </w:r>
      <w:r w:rsidR="00BC1F3F" w:rsidRPr="00EF46F7">
        <w:rPr>
          <w:rFonts w:ascii="Century Gothic" w:hAnsi="Century Gothic"/>
          <w:i/>
        </w:rPr>
        <w:t>“internacionales como el de Mar del Plata en 2009, IX Sudamericano Master donde logró completar los 50 metros espalda en 01’07’02. En Lima, Manaos y en competencias a nivel nacional, Wimmer también ha brillado, como en los 50, 100, 200 y hasta 400 metros libres en su categoría: 75-79 años</w:t>
      </w:r>
      <w:r w:rsidR="00EF46F7" w:rsidRPr="00EF46F7">
        <w:rPr>
          <w:rFonts w:ascii="Century Gothic" w:hAnsi="Century Gothic"/>
          <w:i/>
        </w:rPr>
        <w:t>”</w:t>
      </w:r>
      <w:r w:rsidR="00EF46F7">
        <w:rPr>
          <w:rStyle w:val="Refdenotaalpie"/>
          <w:rFonts w:ascii="Century Gothic" w:hAnsi="Century Gothic"/>
          <w:i/>
        </w:rPr>
        <w:footnoteReference w:id="2"/>
      </w:r>
      <w:r w:rsidR="00BC1F3F" w:rsidRPr="00BC1F3F">
        <w:rPr>
          <w:rFonts w:ascii="Century Gothic" w:hAnsi="Century Gothic"/>
        </w:rPr>
        <w:t>.</w:t>
      </w:r>
    </w:p>
    <w:p w14:paraId="508A8B50" w14:textId="77777777" w:rsidR="008F40D9" w:rsidRDefault="008F40D9" w:rsidP="00724D1D">
      <w:pPr>
        <w:jc w:val="both"/>
        <w:rPr>
          <w:rFonts w:ascii="Century Gothic" w:hAnsi="Century Gothic"/>
        </w:rPr>
      </w:pPr>
    </w:p>
    <w:p w14:paraId="6E0F5167" w14:textId="08AA23F2" w:rsidR="008F40D9" w:rsidRDefault="008F40D9" w:rsidP="00724D1D">
      <w:pPr>
        <w:jc w:val="both"/>
        <w:rPr>
          <w:rFonts w:ascii="Century Gothic" w:hAnsi="Century Gothic"/>
        </w:rPr>
      </w:pPr>
      <w:r>
        <w:rPr>
          <w:rFonts w:ascii="Century Gothic" w:hAnsi="Century Gothic"/>
        </w:rPr>
        <w:t>Se suma a ella, en la misma dis</w:t>
      </w:r>
      <w:r w:rsidR="001A1B90">
        <w:rPr>
          <w:rFonts w:ascii="Century Gothic" w:hAnsi="Century Gothic"/>
        </w:rPr>
        <w:t>cipl</w:t>
      </w:r>
      <w:r w:rsidR="005D5E5B">
        <w:rPr>
          <w:rFonts w:ascii="Century Gothic" w:hAnsi="Century Gothic"/>
        </w:rPr>
        <w:t>ina, Eliana Busch</w:t>
      </w:r>
      <w:r w:rsidR="0062694A">
        <w:rPr>
          <w:rStyle w:val="Refdenotaalpie"/>
          <w:rFonts w:ascii="Century Gothic" w:hAnsi="Century Gothic"/>
        </w:rPr>
        <w:footnoteReference w:id="3"/>
      </w:r>
      <w:r w:rsidR="005D5E5B">
        <w:rPr>
          <w:rFonts w:ascii="Century Gothic" w:hAnsi="Century Gothic"/>
        </w:rPr>
        <w:t>, quien a su 84</w:t>
      </w:r>
      <w:r w:rsidR="001A1B90">
        <w:rPr>
          <w:rFonts w:ascii="Century Gothic" w:hAnsi="Century Gothic"/>
        </w:rPr>
        <w:t xml:space="preserve"> años obtuvo medalla de bronce en los 200 metros combinados y 400 metros libres </w:t>
      </w:r>
      <w:r w:rsidR="005D5E5B">
        <w:rPr>
          <w:rFonts w:ascii="Century Gothic" w:hAnsi="Century Gothic"/>
        </w:rPr>
        <w:t xml:space="preserve">del Mundial de Natación </w:t>
      </w:r>
      <w:r w:rsidR="00EA1CDA">
        <w:rPr>
          <w:rFonts w:ascii="Century Gothic" w:hAnsi="Century Gothic"/>
        </w:rPr>
        <w:t>Masters</w:t>
      </w:r>
      <w:r w:rsidR="005D5E5B">
        <w:rPr>
          <w:rFonts w:ascii="Century Gothic" w:hAnsi="Century Gothic"/>
        </w:rPr>
        <w:t xml:space="preserve"> de Budapest el año recién pasado</w:t>
      </w:r>
      <w:r w:rsidR="005D5E5B">
        <w:rPr>
          <w:rStyle w:val="Refdenotaalpie"/>
          <w:rFonts w:ascii="Century Gothic" w:hAnsi="Century Gothic"/>
        </w:rPr>
        <w:footnoteReference w:id="4"/>
      </w:r>
      <w:r w:rsidR="005D5E5B">
        <w:rPr>
          <w:rFonts w:ascii="Century Gothic" w:hAnsi="Century Gothic"/>
        </w:rPr>
        <w:t>.</w:t>
      </w:r>
    </w:p>
    <w:p w14:paraId="56EF46F9" w14:textId="77777777" w:rsidR="00E8665D" w:rsidRDefault="00E8665D" w:rsidP="00724D1D">
      <w:pPr>
        <w:jc w:val="both"/>
        <w:rPr>
          <w:rFonts w:ascii="Century Gothic" w:hAnsi="Century Gothic"/>
        </w:rPr>
      </w:pPr>
    </w:p>
    <w:p w14:paraId="7EFB995A" w14:textId="76EFA1AE" w:rsidR="00DE7F46" w:rsidRDefault="00D02DB2" w:rsidP="00724D1D">
      <w:pPr>
        <w:jc w:val="both"/>
        <w:rPr>
          <w:rFonts w:ascii="Century Gothic" w:hAnsi="Century Gothic"/>
        </w:rPr>
      </w:pPr>
      <w:r>
        <w:rPr>
          <w:rFonts w:ascii="Century Gothic" w:hAnsi="Century Gothic"/>
        </w:rPr>
        <w:t>A</w:t>
      </w:r>
      <w:r w:rsidR="00E8665D">
        <w:rPr>
          <w:rFonts w:ascii="Century Gothic" w:hAnsi="Century Gothic"/>
        </w:rPr>
        <w:t xml:space="preserve"> modo de competencia en equipo nos encontramos </w:t>
      </w:r>
      <w:r w:rsidR="00DE7F46">
        <w:rPr>
          <w:rFonts w:ascii="Century Gothic" w:hAnsi="Century Gothic"/>
        </w:rPr>
        <w:t xml:space="preserve">con la selección de básquetbol senior quienes el año 2017 obtuvieron el subcampeonato en el mundial de Maxibásquetbol </w:t>
      </w:r>
      <w:r w:rsidR="00A41337">
        <w:rPr>
          <w:rFonts w:ascii="Century Gothic" w:hAnsi="Century Gothic"/>
        </w:rPr>
        <w:t>en la categoría de 70 a 75 años</w:t>
      </w:r>
      <w:r w:rsidR="00A41337">
        <w:rPr>
          <w:rStyle w:val="Refdenotaalpie"/>
          <w:rFonts w:ascii="Century Gothic" w:hAnsi="Century Gothic"/>
        </w:rPr>
        <w:footnoteReference w:id="5"/>
      </w:r>
      <w:r w:rsidR="00A41337">
        <w:rPr>
          <w:rFonts w:ascii="Century Gothic" w:hAnsi="Century Gothic"/>
        </w:rPr>
        <w:t>.</w:t>
      </w:r>
    </w:p>
    <w:p w14:paraId="6F86D092" w14:textId="77777777" w:rsidR="00074032" w:rsidRDefault="00074032" w:rsidP="00724D1D">
      <w:pPr>
        <w:jc w:val="both"/>
        <w:rPr>
          <w:rFonts w:ascii="Century Gothic" w:hAnsi="Century Gothic"/>
        </w:rPr>
      </w:pPr>
    </w:p>
    <w:p w14:paraId="6869991E" w14:textId="15C504BA" w:rsidR="00074032" w:rsidRDefault="00E5220D" w:rsidP="00724D1D">
      <w:pPr>
        <w:jc w:val="both"/>
        <w:rPr>
          <w:rFonts w:ascii="Century Gothic" w:hAnsi="Century Gothic"/>
        </w:rPr>
      </w:pPr>
      <w:r>
        <w:rPr>
          <w:rFonts w:ascii="Century Gothic" w:hAnsi="Century Gothic"/>
        </w:rPr>
        <w:t>También en categoría Senior nos encontramos a la atleta Marcela Barrientos quien obtuvo una brillante participación en el Campeonato Mundial Senior de Daegu 201</w:t>
      </w:r>
      <w:r w:rsidR="00117B03">
        <w:rPr>
          <w:rFonts w:ascii="Century Gothic" w:hAnsi="Century Gothic"/>
        </w:rPr>
        <w:t xml:space="preserve">7, obteniendo tres medallas de oro, en la categoría de 50 años, en las disciplinas de salto alto, lanzamiento de disco </w:t>
      </w:r>
      <w:r w:rsidR="002D2C49">
        <w:rPr>
          <w:rFonts w:ascii="Century Gothic" w:hAnsi="Century Gothic"/>
        </w:rPr>
        <w:t>y bala</w:t>
      </w:r>
      <w:r w:rsidR="002D2C49">
        <w:rPr>
          <w:rStyle w:val="Refdenotaalpie"/>
          <w:rFonts w:ascii="Century Gothic" w:hAnsi="Century Gothic"/>
        </w:rPr>
        <w:footnoteReference w:id="6"/>
      </w:r>
      <w:r w:rsidR="002D2C49">
        <w:rPr>
          <w:rFonts w:ascii="Century Gothic" w:hAnsi="Century Gothic"/>
        </w:rPr>
        <w:t>.</w:t>
      </w:r>
    </w:p>
    <w:p w14:paraId="4E7DD704" w14:textId="77777777" w:rsidR="00640E93" w:rsidRDefault="00640E93" w:rsidP="00724D1D">
      <w:pPr>
        <w:jc w:val="both"/>
        <w:rPr>
          <w:rFonts w:ascii="Century Gothic" w:hAnsi="Century Gothic"/>
        </w:rPr>
      </w:pPr>
    </w:p>
    <w:p w14:paraId="037E1945" w14:textId="593391FD" w:rsidR="000D1B50" w:rsidRDefault="008D4297" w:rsidP="00724D1D">
      <w:pPr>
        <w:jc w:val="both"/>
        <w:rPr>
          <w:rFonts w:ascii="Century Gothic" w:hAnsi="Century Gothic"/>
        </w:rPr>
      </w:pPr>
      <w:r>
        <w:rPr>
          <w:rFonts w:ascii="Century Gothic" w:hAnsi="Century Gothic"/>
        </w:rPr>
        <w:t>Por otra parte, s</w:t>
      </w:r>
      <w:r w:rsidR="000D6004">
        <w:rPr>
          <w:rFonts w:ascii="Century Gothic" w:hAnsi="Century Gothic"/>
        </w:rPr>
        <w:t>in lugar a dudas, el</w:t>
      </w:r>
      <w:r w:rsidR="00DB4092">
        <w:rPr>
          <w:rFonts w:ascii="Century Gothic" w:hAnsi="Century Gothic"/>
        </w:rPr>
        <w:t xml:space="preserve"> llegar a desarrollar</w:t>
      </w:r>
      <w:r w:rsidR="007C46CF">
        <w:rPr>
          <w:rFonts w:ascii="Century Gothic" w:hAnsi="Century Gothic"/>
        </w:rPr>
        <w:t xml:space="preserve"> </w:t>
      </w:r>
      <w:r w:rsidR="000D6004">
        <w:rPr>
          <w:rFonts w:ascii="Century Gothic" w:hAnsi="Century Gothic"/>
        </w:rPr>
        <w:t xml:space="preserve">el deporte en aquella etapa de la vida </w:t>
      </w:r>
      <w:r w:rsidR="007C46CF">
        <w:rPr>
          <w:rFonts w:ascii="Century Gothic" w:hAnsi="Century Gothic"/>
        </w:rPr>
        <w:t xml:space="preserve">trae consigo grandes beneficios que </w:t>
      </w:r>
      <w:r w:rsidR="00B11360">
        <w:rPr>
          <w:rFonts w:ascii="Century Gothic" w:hAnsi="Century Gothic"/>
        </w:rPr>
        <w:t xml:space="preserve">para especialistas </w:t>
      </w:r>
      <w:r w:rsidR="007C46CF">
        <w:rPr>
          <w:rFonts w:ascii="Century Gothic" w:hAnsi="Century Gothic"/>
        </w:rPr>
        <w:t xml:space="preserve">están vinculados a </w:t>
      </w:r>
      <w:r w:rsidR="00C45619" w:rsidRPr="008D4297">
        <w:rPr>
          <w:rFonts w:ascii="Century Gothic" w:hAnsi="Century Gothic"/>
          <w:i/>
        </w:rPr>
        <w:t>“la mejoría en la calidad de vida y la independencia, y están basados en el hecho de que hacer actividad física mejora la función. La que va a permitir interaccionar con el entorno, tomar un autobús, bajar a la calle, ir al supermercado, pasear a los nietos o ir al banco. Y la actividad física es lo único que hasta el momento ha mostrado efectos sobre la funcionalidad en adultos mayores”</w:t>
      </w:r>
      <w:r>
        <w:rPr>
          <w:rStyle w:val="Refdenotaalpie"/>
          <w:rFonts w:ascii="Century Gothic" w:hAnsi="Century Gothic"/>
          <w:i/>
        </w:rPr>
        <w:footnoteReference w:id="7"/>
      </w:r>
      <w:r w:rsidR="00C45619" w:rsidRPr="008D4297">
        <w:rPr>
          <w:rFonts w:ascii="Century Gothic" w:hAnsi="Century Gothic"/>
          <w:i/>
        </w:rPr>
        <w:t>.</w:t>
      </w:r>
    </w:p>
    <w:p w14:paraId="53096D32" w14:textId="77777777" w:rsidR="000D6004" w:rsidRDefault="000D6004" w:rsidP="00724D1D">
      <w:pPr>
        <w:jc w:val="both"/>
        <w:rPr>
          <w:rFonts w:ascii="Century Gothic" w:hAnsi="Century Gothic"/>
        </w:rPr>
      </w:pPr>
    </w:p>
    <w:p w14:paraId="5D33B761" w14:textId="77777777" w:rsidR="00346FDB" w:rsidRDefault="00640E93" w:rsidP="00724D1D">
      <w:pPr>
        <w:jc w:val="both"/>
        <w:rPr>
          <w:rFonts w:ascii="Century Gothic" w:hAnsi="Century Gothic"/>
        </w:rPr>
      </w:pPr>
      <w:r>
        <w:rPr>
          <w:rFonts w:ascii="Century Gothic" w:hAnsi="Century Gothic"/>
        </w:rPr>
        <w:t>Así las cosas, si bien, e</w:t>
      </w:r>
      <w:r w:rsidR="00D61B42" w:rsidRPr="00F12E17">
        <w:rPr>
          <w:rFonts w:ascii="Century Gothic" w:hAnsi="Century Gothic"/>
        </w:rPr>
        <w:t>l Programa de Becas para Deportistas de Alto Rendimiento</w:t>
      </w:r>
      <w:r w:rsidR="00B00D8F" w:rsidRPr="00F12E17">
        <w:rPr>
          <w:rFonts w:ascii="Century Gothic" w:hAnsi="Century Gothic"/>
        </w:rPr>
        <w:t xml:space="preserve"> (</w:t>
      </w:r>
      <w:r w:rsidR="00D61B42" w:rsidRPr="00F12E17">
        <w:rPr>
          <w:rFonts w:ascii="Century Gothic" w:hAnsi="Century Gothic"/>
        </w:rPr>
        <w:t>PRODDAR</w:t>
      </w:r>
      <w:r w:rsidR="00B00D8F" w:rsidRPr="00F12E17">
        <w:rPr>
          <w:rFonts w:ascii="Century Gothic" w:hAnsi="Century Gothic"/>
        </w:rPr>
        <w:t>)</w:t>
      </w:r>
      <w:r w:rsidR="00D61B42" w:rsidRPr="00F12E17">
        <w:rPr>
          <w:rFonts w:ascii="Century Gothic" w:hAnsi="Century Gothic"/>
        </w:rPr>
        <w:t xml:space="preserve">, </w:t>
      </w:r>
      <w:r w:rsidR="00B00D8F" w:rsidRPr="00F12E17">
        <w:rPr>
          <w:rFonts w:ascii="Century Gothic" w:hAnsi="Century Gothic"/>
          <w:i/>
        </w:rPr>
        <w:t>“</w:t>
      </w:r>
      <w:r w:rsidR="00D61B42" w:rsidRPr="00F12E17">
        <w:rPr>
          <w:rFonts w:ascii="Century Gothic" w:hAnsi="Century Gothic"/>
          <w:i/>
        </w:rPr>
        <w:t>consiste en la entrega mensual de un incentivo económico a aquellos deportistas y su cuerpo técnico asociado, que hayan tenido un logro deportivo destacado a nivel internacional acorde a lo establecido en el Decreto Supremo N°04</w:t>
      </w:r>
      <w:r w:rsidR="00B00D8F" w:rsidRPr="00F12E17">
        <w:rPr>
          <w:rFonts w:ascii="Century Gothic" w:hAnsi="Century Gothic"/>
          <w:i/>
        </w:rPr>
        <w:t>”</w:t>
      </w:r>
      <w:r w:rsidR="00B00D8F" w:rsidRPr="00F12E17">
        <w:rPr>
          <w:rStyle w:val="Refdenotaalpie"/>
          <w:rFonts w:ascii="Century Gothic" w:hAnsi="Century Gothic"/>
          <w:i/>
        </w:rPr>
        <w:footnoteReference w:id="8"/>
      </w:r>
      <w:r w:rsidR="00B05532" w:rsidRPr="00F12E17">
        <w:rPr>
          <w:rFonts w:ascii="Century Gothic" w:hAnsi="Century Gothic"/>
        </w:rPr>
        <w:t xml:space="preserve"> del min</w:t>
      </w:r>
      <w:r w:rsidR="00E854EC" w:rsidRPr="00F12E17">
        <w:rPr>
          <w:rFonts w:ascii="Century Gothic" w:hAnsi="Century Gothic"/>
        </w:rPr>
        <w:t>isterio del Deporte del año 2015</w:t>
      </w:r>
      <w:r w:rsidR="00D559F4">
        <w:rPr>
          <w:rFonts w:ascii="Century Gothic" w:hAnsi="Century Gothic"/>
        </w:rPr>
        <w:t xml:space="preserve">, </w:t>
      </w:r>
      <w:r w:rsidR="006B36CC">
        <w:rPr>
          <w:rFonts w:ascii="Century Gothic" w:hAnsi="Century Gothic"/>
        </w:rPr>
        <w:t xml:space="preserve">no considera </w:t>
      </w:r>
      <w:r w:rsidR="00D559F4">
        <w:rPr>
          <w:rFonts w:ascii="Century Gothic" w:hAnsi="Century Gothic"/>
        </w:rPr>
        <w:t>el desar</w:t>
      </w:r>
      <w:r w:rsidR="00A86C8A">
        <w:rPr>
          <w:rFonts w:ascii="Century Gothic" w:hAnsi="Century Gothic"/>
        </w:rPr>
        <w:t>rollo de los deportistas en otro tipo de categorías como puede ser Senior o Master</w:t>
      </w:r>
      <w:r w:rsidR="009116F7">
        <w:rPr>
          <w:rFonts w:ascii="Century Gothic" w:hAnsi="Century Gothic"/>
        </w:rPr>
        <w:t xml:space="preserve">, en el sentido que se desarrollan competencias </w:t>
      </w:r>
      <w:r w:rsidR="00187F0F">
        <w:rPr>
          <w:rFonts w:ascii="Century Gothic" w:hAnsi="Century Gothic"/>
        </w:rPr>
        <w:t>para aquellos grupos etarios</w:t>
      </w:r>
      <w:r w:rsidR="00F02E57">
        <w:rPr>
          <w:rFonts w:ascii="Century Gothic" w:hAnsi="Century Gothic"/>
        </w:rPr>
        <w:t>, según se observa en</w:t>
      </w:r>
      <w:r w:rsidR="00346FDB">
        <w:rPr>
          <w:rFonts w:ascii="Century Gothic" w:hAnsi="Century Gothic"/>
        </w:rPr>
        <w:t xml:space="preserve"> las nóminas de beneficiados por el PRODDAR</w:t>
      </w:r>
      <w:r w:rsidR="00187F0F">
        <w:rPr>
          <w:rFonts w:ascii="Century Gothic" w:hAnsi="Century Gothic"/>
        </w:rPr>
        <w:t>.</w:t>
      </w:r>
    </w:p>
    <w:p w14:paraId="6B13E3CC" w14:textId="77777777" w:rsidR="00346FDB" w:rsidRDefault="00346FDB" w:rsidP="00724D1D">
      <w:pPr>
        <w:jc w:val="both"/>
        <w:rPr>
          <w:rFonts w:ascii="Century Gothic" w:hAnsi="Century Gothic"/>
        </w:rPr>
      </w:pPr>
    </w:p>
    <w:p w14:paraId="5DA965D6" w14:textId="70B1CEE5" w:rsidR="00B94CE7" w:rsidRDefault="00346FDB" w:rsidP="00E96FCE">
      <w:pPr>
        <w:jc w:val="both"/>
        <w:rPr>
          <w:rFonts w:ascii="Century Gothic" w:hAnsi="Century Gothic"/>
        </w:rPr>
      </w:pPr>
      <w:r>
        <w:rPr>
          <w:rFonts w:ascii="Century Gothic" w:hAnsi="Century Gothic"/>
        </w:rPr>
        <w:t xml:space="preserve">Aunque como lo estableció en su momento la actual Ministra del Deporte, en el caso </w:t>
      </w:r>
      <w:r w:rsidR="00E96FCE">
        <w:rPr>
          <w:rFonts w:ascii="Century Gothic" w:hAnsi="Century Gothic"/>
        </w:rPr>
        <w:t xml:space="preserve">de Eliana Busch, estableció que </w:t>
      </w:r>
      <w:r w:rsidR="00E96FCE" w:rsidRPr="00A27AB0">
        <w:rPr>
          <w:rFonts w:ascii="Century Gothic" w:hAnsi="Century Gothic"/>
          <w:i/>
        </w:rPr>
        <w:t>“si un deportista master es parte de un evento del ciclo olímpico y logra medalla, será beneficiado con la beca”</w:t>
      </w:r>
      <w:r w:rsidR="00A27AB0">
        <w:rPr>
          <w:rStyle w:val="Refdenotaalpie"/>
          <w:rFonts w:ascii="Century Gothic" w:hAnsi="Century Gothic"/>
          <w:i/>
        </w:rPr>
        <w:footnoteReference w:id="9"/>
      </w:r>
      <w:r w:rsidR="00E96FCE" w:rsidRPr="00A27AB0">
        <w:rPr>
          <w:rFonts w:ascii="Century Gothic" w:hAnsi="Century Gothic"/>
          <w:i/>
        </w:rPr>
        <w:t>.</w:t>
      </w:r>
      <w:r w:rsidR="00E96FCE" w:rsidRPr="00A27AB0">
        <w:rPr>
          <w:rFonts w:ascii="Century Gothic" w:hAnsi="Century Gothic"/>
        </w:rPr>
        <w:t xml:space="preserve"> </w:t>
      </w:r>
      <w:r w:rsidR="00E96FCE">
        <w:rPr>
          <w:rFonts w:ascii="Century Gothic" w:hAnsi="Century Gothic"/>
        </w:rPr>
        <w:t xml:space="preserve">Para el caso particular </w:t>
      </w:r>
      <w:r w:rsidR="00A27AB0">
        <w:rPr>
          <w:rFonts w:ascii="Century Gothic" w:hAnsi="Century Gothic"/>
        </w:rPr>
        <w:t xml:space="preserve">si bien no participó </w:t>
      </w:r>
      <w:r w:rsidR="00E96FCE" w:rsidRPr="00E96FCE">
        <w:rPr>
          <w:rFonts w:ascii="Century Gothic" w:hAnsi="Century Gothic"/>
        </w:rPr>
        <w:t xml:space="preserve">de torneos que forman parte del ciclo olímpico, </w:t>
      </w:r>
      <w:r w:rsidR="00A27AB0" w:rsidRPr="00A27AB0">
        <w:rPr>
          <w:rFonts w:ascii="Century Gothic" w:hAnsi="Century Gothic"/>
          <w:i/>
        </w:rPr>
        <w:t>“</w:t>
      </w:r>
      <w:r w:rsidR="00E96FCE" w:rsidRPr="00A27AB0">
        <w:rPr>
          <w:rFonts w:ascii="Century Gothic" w:hAnsi="Century Gothic"/>
          <w:i/>
        </w:rPr>
        <w:t>de todas formas tiene la oportunidad de postular a la beca y el Panel Técnico evaluará si el logro deportivo puede ser considerado para obtener el beneficio</w:t>
      </w:r>
      <w:r w:rsidR="00A27AB0">
        <w:rPr>
          <w:rStyle w:val="Refdenotaalpie"/>
          <w:rFonts w:ascii="Century Gothic" w:hAnsi="Century Gothic"/>
          <w:i/>
        </w:rPr>
        <w:footnoteReference w:id="10"/>
      </w:r>
      <w:r w:rsidR="00A27AB0" w:rsidRPr="00A27AB0">
        <w:rPr>
          <w:rFonts w:ascii="Century Gothic" w:hAnsi="Century Gothic"/>
          <w:i/>
        </w:rPr>
        <w:t>”</w:t>
      </w:r>
      <w:r w:rsidR="00E96FCE" w:rsidRPr="00E96FCE">
        <w:rPr>
          <w:rFonts w:ascii="Century Gothic" w:hAnsi="Century Gothic"/>
        </w:rPr>
        <w:t>.</w:t>
      </w:r>
      <w:r w:rsidR="00187F0F">
        <w:rPr>
          <w:rFonts w:ascii="Century Gothic" w:hAnsi="Century Gothic"/>
        </w:rPr>
        <w:t xml:space="preserve"> </w:t>
      </w:r>
    </w:p>
    <w:p w14:paraId="1B0FE47C" w14:textId="77777777" w:rsidR="00B94CE7" w:rsidRDefault="00B94CE7" w:rsidP="00724D1D">
      <w:pPr>
        <w:jc w:val="both"/>
        <w:rPr>
          <w:rFonts w:ascii="Century Gothic" w:hAnsi="Century Gothic"/>
        </w:rPr>
      </w:pPr>
    </w:p>
    <w:p w14:paraId="0CF894D6" w14:textId="35E06645" w:rsidR="006B36CC" w:rsidRDefault="00B94CE7" w:rsidP="00724D1D">
      <w:pPr>
        <w:jc w:val="both"/>
        <w:rPr>
          <w:rFonts w:ascii="Century Gothic" w:hAnsi="Century Gothic"/>
        </w:rPr>
      </w:pPr>
      <w:r>
        <w:rPr>
          <w:rFonts w:ascii="Century Gothic" w:hAnsi="Century Gothic"/>
        </w:rPr>
        <w:t xml:space="preserve">Producto de lo anterior, termina siendo </w:t>
      </w:r>
      <w:r w:rsidR="00FA0233">
        <w:rPr>
          <w:rFonts w:ascii="Century Gothic" w:hAnsi="Century Gothic"/>
        </w:rPr>
        <w:t xml:space="preserve">sumamente necesario el establecer una línea de financiamiento para aquellos deportista que han continuado </w:t>
      </w:r>
      <w:r w:rsidR="00F6613F">
        <w:rPr>
          <w:rFonts w:ascii="Century Gothic" w:hAnsi="Century Gothic"/>
        </w:rPr>
        <w:t>representando a nuestro país a pesar de los años, en el sentido que día a día deben convivir con impedimentos económicos qu</w:t>
      </w:r>
      <w:r w:rsidR="003D5AC9">
        <w:rPr>
          <w:rFonts w:ascii="Century Gothic" w:hAnsi="Century Gothic"/>
        </w:rPr>
        <w:t>e en algunos caso ven truncada la posibilidad de cumplir con los objetivos establecidos para cada competencia.</w:t>
      </w:r>
    </w:p>
    <w:p w14:paraId="7CC02C78" w14:textId="77777777" w:rsidR="00B94CE7" w:rsidRDefault="00B94CE7" w:rsidP="00724D1D">
      <w:pPr>
        <w:jc w:val="both"/>
        <w:rPr>
          <w:rFonts w:ascii="Century Gothic" w:hAnsi="Century Gothic"/>
        </w:rPr>
      </w:pPr>
    </w:p>
    <w:p w14:paraId="5EDE430C" w14:textId="0B519878" w:rsidR="00CE1553" w:rsidRDefault="00B94CE7" w:rsidP="00245BCF">
      <w:pPr>
        <w:jc w:val="both"/>
        <w:rPr>
          <w:rFonts w:ascii="Century Gothic" w:hAnsi="Century Gothic"/>
        </w:rPr>
      </w:pPr>
      <w:r>
        <w:rPr>
          <w:rFonts w:ascii="Century Gothic" w:hAnsi="Century Gothic"/>
        </w:rPr>
        <w:t>Así también, resulta necesario la incorporación de</w:t>
      </w:r>
      <w:r w:rsidR="0004092F">
        <w:rPr>
          <w:rFonts w:ascii="Century Gothic" w:hAnsi="Century Gothic"/>
        </w:rPr>
        <w:t xml:space="preserve"> este grupo de persona</w:t>
      </w:r>
      <w:r w:rsidR="002E43DB">
        <w:rPr>
          <w:rFonts w:ascii="Century Gothic" w:hAnsi="Century Gothic"/>
        </w:rPr>
        <w:t>s al PRODDAR u otro programa afí</w:t>
      </w:r>
      <w:r w:rsidR="0004092F">
        <w:rPr>
          <w:rFonts w:ascii="Century Gothic" w:hAnsi="Century Gothic"/>
        </w:rPr>
        <w:t>n</w:t>
      </w:r>
      <w:r w:rsidR="004C3337">
        <w:rPr>
          <w:rFonts w:ascii="Century Gothic" w:hAnsi="Century Gothic"/>
        </w:rPr>
        <w:t>,</w:t>
      </w:r>
      <w:r w:rsidR="0004092F">
        <w:rPr>
          <w:rFonts w:ascii="Century Gothic" w:hAnsi="Century Gothic"/>
        </w:rPr>
        <w:t xml:space="preserve"> en razó</w:t>
      </w:r>
      <w:r w:rsidR="007C63A5">
        <w:rPr>
          <w:rFonts w:ascii="Century Gothic" w:hAnsi="Century Gothic"/>
        </w:rPr>
        <w:t>n a que como</w:t>
      </w:r>
      <w:r w:rsidR="0004092F">
        <w:rPr>
          <w:rFonts w:ascii="Century Gothic" w:hAnsi="Century Gothic"/>
        </w:rPr>
        <w:t xml:space="preserve"> señala </w:t>
      </w:r>
      <w:r w:rsidR="004B0B6B">
        <w:rPr>
          <w:rFonts w:ascii="Century Gothic" w:hAnsi="Century Gothic"/>
        </w:rPr>
        <w:t xml:space="preserve">la propia Ley del Deporte (Nº 19.712) y </w:t>
      </w:r>
      <w:r w:rsidR="00521CF9">
        <w:rPr>
          <w:rFonts w:ascii="Century Gothic" w:hAnsi="Century Gothic"/>
        </w:rPr>
        <w:t xml:space="preserve">la Política Nacional de Actividad Física y </w:t>
      </w:r>
      <w:r w:rsidR="00521CF9">
        <w:rPr>
          <w:rFonts w:ascii="Century Gothic" w:hAnsi="Century Gothic"/>
        </w:rPr>
        <w:lastRenderedPageBreak/>
        <w:t xml:space="preserve">Deporte 2016 – 2025, </w:t>
      </w:r>
      <w:r w:rsidR="00EC3090">
        <w:rPr>
          <w:rFonts w:ascii="Century Gothic" w:hAnsi="Century Gothic"/>
        </w:rPr>
        <w:t>el Estado debe garantizar el acceso igualitario, inclusivo y no discriminatorio de todas sus políticas, planes y programas públicos</w:t>
      </w:r>
      <w:r w:rsidR="00645C8B">
        <w:rPr>
          <w:rFonts w:ascii="Century Gothic" w:hAnsi="Century Gothic"/>
        </w:rPr>
        <w:t xml:space="preserve">, como a su vez, </w:t>
      </w:r>
      <w:r w:rsidR="001842B1">
        <w:rPr>
          <w:rFonts w:ascii="Century Gothic" w:hAnsi="Century Gothic"/>
        </w:rPr>
        <w:t>crear las condiciones necesarias para el ejercicio, fomento, protección y desarrollo de las actividades físicas y deportivas. Ampliando también</w:t>
      </w:r>
      <w:r w:rsidR="00645C8B">
        <w:rPr>
          <w:rFonts w:ascii="Century Gothic" w:hAnsi="Century Gothic"/>
        </w:rPr>
        <w:t xml:space="preserve"> su oferta programática tendiendo en consideración la heterogeneidad de actores y personas beneficiadas</w:t>
      </w:r>
      <w:r w:rsidR="00D00BEC">
        <w:rPr>
          <w:rFonts w:ascii="Century Gothic" w:hAnsi="Century Gothic"/>
        </w:rPr>
        <w:t xml:space="preserve">. </w:t>
      </w:r>
    </w:p>
    <w:p w14:paraId="2F2F263E" w14:textId="77777777" w:rsidR="00CE1553" w:rsidRDefault="00CE1553" w:rsidP="00245BCF">
      <w:pPr>
        <w:jc w:val="both"/>
        <w:rPr>
          <w:rFonts w:ascii="Century Gothic" w:hAnsi="Century Gothic"/>
        </w:rPr>
      </w:pPr>
    </w:p>
    <w:p w14:paraId="60D7D2AE" w14:textId="29A0C000" w:rsidR="003146C5" w:rsidRDefault="00CE1553" w:rsidP="00245BCF">
      <w:pPr>
        <w:jc w:val="both"/>
        <w:rPr>
          <w:rFonts w:ascii="Century Gothic" w:hAnsi="Century Gothic"/>
        </w:rPr>
      </w:pPr>
      <w:r>
        <w:rPr>
          <w:rFonts w:ascii="Century Gothic" w:hAnsi="Century Gothic"/>
        </w:rPr>
        <w:t>Razón por la cual</w:t>
      </w:r>
      <w:r w:rsidR="00840394">
        <w:rPr>
          <w:rFonts w:ascii="Century Gothic" w:hAnsi="Century Gothic"/>
        </w:rPr>
        <w:t xml:space="preserve">, si bien la actual administración de Gobierno ha mostrado un preocupación especial por los adultos mayores, </w:t>
      </w:r>
      <w:r w:rsidR="004F1386">
        <w:rPr>
          <w:rFonts w:ascii="Century Gothic" w:hAnsi="Century Gothic"/>
        </w:rPr>
        <w:t xml:space="preserve">lanzando el programa “Adulto Mejor”, este se encuentra focalizado en </w:t>
      </w:r>
      <w:r w:rsidR="00AD07BB">
        <w:rPr>
          <w:rFonts w:ascii="Century Gothic" w:hAnsi="Century Gothic"/>
        </w:rPr>
        <w:t>favorecer la integración social en diversos ámbitos de la vida, con el propósito de lograr un envejecimiento activo y p</w:t>
      </w:r>
      <w:r w:rsidR="003146C5">
        <w:rPr>
          <w:rFonts w:ascii="Century Gothic" w:hAnsi="Century Gothic"/>
        </w:rPr>
        <w:t>ositivo, mediante la aplicación de un plan que considere Ciudades A</w:t>
      </w:r>
      <w:r w:rsidR="00185609">
        <w:rPr>
          <w:rFonts w:ascii="Century Gothic" w:hAnsi="Century Gothic"/>
        </w:rPr>
        <w:t>migables, Servicios Cercanos y V</w:t>
      </w:r>
      <w:r w:rsidR="003146C5">
        <w:rPr>
          <w:rFonts w:ascii="Century Gothic" w:hAnsi="Century Gothic"/>
        </w:rPr>
        <w:t>ida Saludable</w:t>
      </w:r>
      <w:r w:rsidR="008B31A9">
        <w:rPr>
          <w:rStyle w:val="Refdenotaalpie"/>
          <w:rFonts w:ascii="Century Gothic" w:hAnsi="Century Gothic"/>
        </w:rPr>
        <w:footnoteReference w:id="11"/>
      </w:r>
      <w:r w:rsidR="003146C5">
        <w:rPr>
          <w:rFonts w:ascii="Century Gothic" w:hAnsi="Century Gothic"/>
        </w:rPr>
        <w:t xml:space="preserve">. Cuestión que </w:t>
      </w:r>
      <w:r w:rsidR="008B31A9">
        <w:rPr>
          <w:rFonts w:ascii="Century Gothic" w:hAnsi="Century Gothic"/>
        </w:rPr>
        <w:t>si bien, dentro del subcomponente “Plaza Mayor” se implementan talleres gratuitos en parques y plazas pú</w:t>
      </w:r>
      <w:r w:rsidR="00370C58">
        <w:rPr>
          <w:rFonts w:ascii="Century Gothic" w:hAnsi="Century Gothic"/>
        </w:rPr>
        <w:t>blicas</w:t>
      </w:r>
      <w:r w:rsidR="00FC1775">
        <w:rPr>
          <w:rStyle w:val="Refdenotaalpie"/>
          <w:rFonts w:ascii="Century Gothic" w:hAnsi="Century Gothic"/>
        </w:rPr>
        <w:footnoteReference w:id="12"/>
      </w:r>
      <w:r w:rsidR="00370C58">
        <w:rPr>
          <w:rFonts w:ascii="Century Gothic" w:hAnsi="Century Gothic"/>
        </w:rPr>
        <w:t>, los cuales, si bien, propician la actividad fí</w:t>
      </w:r>
      <w:r w:rsidR="00FC1775">
        <w:rPr>
          <w:rFonts w:ascii="Century Gothic" w:hAnsi="Century Gothic"/>
        </w:rPr>
        <w:t>sica continua, no termina siendo un apoyo constante a deportistas que se desarrollan profesionalmente en representación de nuestro país.</w:t>
      </w:r>
      <w:bookmarkStart w:id="0" w:name="_GoBack"/>
      <w:bookmarkEnd w:id="0"/>
    </w:p>
    <w:p w14:paraId="5D571009" w14:textId="77777777" w:rsidR="00CE1553" w:rsidRDefault="00CE1553" w:rsidP="00245BCF">
      <w:pPr>
        <w:jc w:val="both"/>
        <w:rPr>
          <w:rFonts w:ascii="Century Gothic" w:hAnsi="Century Gothic"/>
        </w:rPr>
      </w:pPr>
    </w:p>
    <w:p w14:paraId="60FA34D1" w14:textId="53E04229" w:rsidR="00245BCF" w:rsidRPr="00245BCF" w:rsidRDefault="00245BCF" w:rsidP="00245BCF">
      <w:pPr>
        <w:jc w:val="both"/>
        <w:rPr>
          <w:rFonts w:ascii="Century Gothic" w:hAnsi="Century Gothic"/>
        </w:rPr>
      </w:pPr>
      <w:r w:rsidRPr="00245BCF">
        <w:rPr>
          <w:rFonts w:ascii="Century Gothic" w:hAnsi="Century Gothic"/>
        </w:rPr>
        <w:t>En razón a lo anteriormente expuesto y por tratarse de una iniciativa exclusiva de S.E., es que esta Cámara de Diputados con el objeto de ejercer las facultades que le confiere el artículo 52, número 1, inciso primero de la letra a), de la Constitución Política y lo dispuesto en los artículos 1º número 13 y 114ª del Reglamento de la Cámara de Diputado, solicita que:</w:t>
      </w:r>
    </w:p>
    <w:p w14:paraId="79C91DEC" w14:textId="77777777" w:rsidR="00245BCF" w:rsidRPr="00245BCF" w:rsidRDefault="00245BCF" w:rsidP="00245BCF">
      <w:pPr>
        <w:jc w:val="both"/>
        <w:rPr>
          <w:rFonts w:ascii="Century Gothic" w:hAnsi="Century Gothic"/>
        </w:rPr>
      </w:pPr>
    </w:p>
    <w:p w14:paraId="5EBC4737" w14:textId="3428BDDA" w:rsidR="007C47F1" w:rsidRPr="003D5AC9" w:rsidRDefault="00245BCF" w:rsidP="003D5AC9">
      <w:pPr>
        <w:jc w:val="both"/>
        <w:rPr>
          <w:rFonts w:ascii="Century Gothic" w:hAnsi="Century Gothic"/>
          <w:b/>
        </w:rPr>
      </w:pPr>
      <w:r w:rsidRPr="00245BCF">
        <w:rPr>
          <w:rFonts w:ascii="Century Gothic" w:hAnsi="Century Gothic"/>
          <w:b/>
        </w:rPr>
        <w:t xml:space="preserve">S.E. el Presidente de la República, Sebastián Piñera Echeñique, </w:t>
      </w:r>
      <w:r w:rsidR="00EB1170">
        <w:rPr>
          <w:rFonts w:ascii="Century Gothic" w:hAnsi="Century Gothic"/>
          <w:b/>
        </w:rPr>
        <w:t>en uso de su</w:t>
      </w:r>
      <w:r w:rsidR="00CB6A14">
        <w:rPr>
          <w:rFonts w:ascii="Century Gothic" w:hAnsi="Century Gothic"/>
          <w:b/>
        </w:rPr>
        <w:t>s atribuciones constitucionales, legales y administrativas</w:t>
      </w:r>
      <w:r w:rsidR="004A7BA4">
        <w:rPr>
          <w:rFonts w:ascii="Century Gothic" w:hAnsi="Century Gothic"/>
          <w:b/>
        </w:rPr>
        <w:t xml:space="preserve">, </w:t>
      </w:r>
      <w:r w:rsidR="007D5DD1">
        <w:rPr>
          <w:rFonts w:ascii="Century Gothic" w:hAnsi="Century Gothic"/>
          <w:b/>
        </w:rPr>
        <w:t>instruir</w:t>
      </w:r>
      <w:r w:rsidRPr="00245BCF">
        <w:rPr>
          <w:rFonts w:ascii="Century Gothic" w:hAnsi="Century Gothic"/>
          <w:b/>
        </w:rPr>
        <w:t xml:space="preserve"> </w:t>
      </w:r>
      <w:r w:rsidR="003D5AC9">
        <w:rPr>
          <w:rFonts w:ascii="Century Gothic" w:hAnsi="Century Gothic"/>
          <w:b/>
        </w:rPr>
        <w:t>a</w:t>
      </w:r>
      <w:r w:rsidR="003F6A4E" w:rsidRPr="00116ECC">
        <w:rPr>
          <w:rFonts w:ascii="Century Gothic" w:hAnsi="Century Gothic"/>
          <w:b/>
        </w:rPr>
        <w:t xml:space="preserve"> la Ministra del Deporte, </w:t>
      </w:r>
      <w:r w:rsidR="003D5AC9">
        <w:rPr>
          <w:rFonts w:ascii="Century Gothic" w:hAnsi="Century Gothic"/>
          <w:b/>
        </w:rPr>
        <w:t xml:space="preserve">dentro de las próximas modificaciones al </w:t>
      </w:r>
      <w:r w:rsidR="0062236F" w:rsidRPr="0062236F">
        <w:rPr>
          <w:rFonts w:ascii="Century Gothic" w:hAnsi="Century Gothic"/>
          <w:b/>
        </w:rPr>
        <w:t>Programa de Becas para Deportistas de Alto Rendimiento</w:t>
      </w:r>
      <w:r w:rsidR="007D5DD1">
        <w:rPr>
          <w:rFonts w:ascii="Century Gothic" w:hAnsi="Century Gothic"/>
          <w:b/>
        </w:rPr>
        <w:t xml:space="preserve"> el estudio e implementación de una línea de financiamiento para deportistas que desarrollen disciplinas en las categorías Senior o Master,</w:t>
      </w:r>
      <w:r w:rsidR="00191998">
        <w:rPr>
          <w:rFonts w:ascii="Century Gothic" w:hAnsi="Century Gothic"/>
          <w:b/>
        </w:rPr>
        <w:t xml:space="preserve"> a fin de que la representación que efectúan en competencias </w:t>
      </w:r>
      <w:r w:rsidR="002B2590">
        <w:rPr>
          <w:rFonts w:ascii="Century Gothic" w:hAnsi="Century Gothic"/>
          <w:b/>
        </w:rPr>
        <w:t xml:space="preserve">internacionales </w:t>
      </w:r>
      <w:r w:rsidR="006578CD">
        <w:rPr>
          <w:rFonts w:ascii="Century Gothic" w:hAnsi="Century Gothic"/>
          <w:b/>
        </w:rPr>
        <w:t>sea considerada más allá de algo recreativo.</w:t>
      </w:r>
    </w:p>
    <w:p w14:paraId="0238DD0F" w14:textId="77777777" w:rsidR="007E7C48" w:rsidRDefault="007E7C48" w:rsidP="007E7C48">
      <w:pPr>
        <w:jc w:val="both"/>
        <w:rPr>
          <w:rFonts w:ascii="Century Gothic" w:hAnsi="Century Gothic"/>
          <w:b/>
        </w:rPr>
      </w:pPr>
    </w:p>
    <w:p w14:paraId="473E3072" w14:textId="77777777" w:rsidR="007E7C48" w:rsidRDefault="007E7C48" w:rsidP="007E7C48">
      <w:pPr>
        <w:jc w:val="both"/>
        <w:rPr>
          <w:rFonts w:ascii="Century Gothic" w:hAnsi="Century Gothic"/>
          <w:b/>
        </w:rPr>
      </w:pPr>
    </w:p>
    <w:p w14:paraId="51618002" w14:textId="77777777" w:rsidR="007E7C48" w:rsidRDefault="007E7C48" w:rsidP="00DC18CA">
      <w:pPr>
        <w:jc w:val="center"/>
        <w:outlineLvl w:val="0"/>
        <w:rPr>
          <w:rFonts w:ascii="Century Gothic" w:hAnsi="Century Gothic"/>
          <w:b/>
        </w:rPr>
      </w:pPr>
      <w:r>
        <w:rPr>
          <w:rFonts w:ascii="Century Gothic" w:hAnsi="Century Gothic"/>
          <w:b/>
        </w:rPr>
        <w:t>ERIKA OLIVERA DE LA FUENTE</w:t>
      </w:r>
    </w:p>
    <w:p w14:paraId="2478BED8" w14:textId="77777777" w:rsidR="007E7C48" w:rsidRPr="002E0760" w:rsidRDefault="007E7C48" w:rsidP="007E7C48">
      <w:pPr>
        <w:jc w:val="center"/>
        <w:rPr>
          <w:rFonts w:ascii="Century Gothic" w:hAnsi="Century Gothic"/>
        </w:rPr>
      </w:pPr>
      <w:r w:rsidRPr="002E0760">
        <w:rPr>
          <w:rFonts w:ascii="Century Gothic" w:hAnsi="Century Gothic"/>
        </w:rPr>
        <w:t>Diputada de la República</w:t>
      </w:r>
    </w:p>
    <w:p w14:paraId="0931AA5E" w14:textId="77777777" w:rsidR="007E7C48" w:rsidRPr="007E7C48" w:rsidRDefault="007E7C48" w:rsidP="007E7C48">
      <w:pPr>
        <w:jc w:val="both"/>
        <w:rPr>
          <w:rFonts w:ascii="Century Gothic" w:hAnsi="Century Gothic"/>
          <w:b/>
        </w:rPr>
      </w:pPr>
    </w:p>
    <w:sectPr w:rsidR="007E7C48" w:rsidRPr="007E7C48" w:rsidSect="00E24F93">
      <w:footerReference w:type="default" r:id="rId9"/>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41F7D" w14:textId="77777777" w:rsidR="00552157" w:rsidRDefault="00552157" w:rsidP="00B00D8F">
      <w:r>
        <w:separator/>
      </w:r>
    </w:p>
  </w:endnote>
  <w:endnote w:type="continuationSeparator" w:id="0">
    <w:p w14:paraId="7101CF29" w14:textId="77777777" w:rsidR="00552157" w:rsidRDefault="00552157" w:rsidP="00B0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752800"/>
      <w:docPartObj>
        <w:docPartGallery w:val="Page Numbers (Bottom of Page)"/>
        <w:docPartUnique/>
      </w:docPartObj>
    </w:sdtPr>
    <w:sdtEndPr/>
    <w:sdtContent>
      <w:sdt>
        <w:sdtPr>
          <w:id w:val="-1828591307"/>
          <w:docPartObj>
            <w:docPartGallery w:val="Page Numbers (Top of Page)"/>
            <w:docPartUnique/>
          </w:docPartObj>
        </w:sdtPr>
        <w:sdtEndPr/>
        <w:sdtContent>
          <w:p w14:paraId="04A51575" w14:textId="77777777" w:rsidR="00245BCF" w:rsidRDefault="00245BCF" w:rsidP="00245BCF">
            <w:pPr>
              <w:pStyle w:val="Piedepgina"/>
              <w:jc w:val="right"/>
            </w:pPr>
            <w:r w:rsidRPr="00CC57A8">
              <w:rPr>
                <w:rFonts w:cs="Courier New"/>
                <w:sz w:val="20"/>
                <w:lang w:val="es-ES"/>
              </w:rPr>
              <w:t xml:space="preserve">Página </w:t>
            </w:r>
            <w:r w:rsidRPr="00CC57A8">
              <w:rPr>
                <w:rFonts w:cs="Courier New"/>
                <w:b/>
                <w:bCs/>
                <w:sz w:val="20"/>
              </w:rPr>
              <w:fldChar w:fldCharType="begin"/>
            </w:r>
            <w:r w:rsidRPr="00CC57A8">
              <w:rPr>
                <w:rFonts w:cs="Courier New"/>
                <w:b/>
                <w:bCs/>
                <w:sz w:val="20"/>
              </w:rPr>
              <w:instrText>PAGE</w:instrText>
            </w:r>
            <w:r w:rsidRPr="00CC57A8">
              <w:rPr>
                <w:rFonts w:cs="Courier New"/>
                <w:b/>
                <w:bCs/>
                <w:sz w:val="20"/>
              </w:rPr>
              <w:fldChar w:fldCharType="separate"/>
            </w:r>
            <w:r w:rsidR="008D62F9">
              <w:rPr>
                <w:rFonts w:cs="Courier New"/>
                <w:b/>
                <w:bCs/>
                <w:noProof/>
                <w:sz w:val="20"/>
              </w:rPr>
              <w:t>3</w:t>
            </w:r>
            <w:r w:rsidRPr="00CC57A8">
              <w:rPr>
                <w:rFonts w:cs="Courier New"/>
                <w:b/>
                <w:bCs/>
                <w:sz w:val="20"/>
              </w:rPr>
              <w:fldChar w:fldCharType="end"/>
            </w:r>
            <w:r w:rsidRPr="00CC57A8">
              <w:rPr>
                <w:rFonts w:cs="Courier New"/>
                <w:sz w:val="20"/>
                <w:lang w:val="es-ES"/>
              </w:rPr>
              <w:t xml:space="preserve"> de </w:t>
            </w:r>
            <w:r w:rsidRPr="00CC57A8">
              <w:rPr>
                <w:rFonts w:cs="Courier New"/>
                <w:b/>
                <w:bCs/>
                <w:sz w:val="20"/>
              </w:rPr>
              <w:fldChar w:fldCharType="begin"/>
            </w:r>
            <w:r w:rsidRPr="00CC57A8">
              <w:rPr>
                <w:rFonts w:cs="Courier New"/>
                <w:b/>
                <w:bCs/>
                <w:sz w:val="20"/>
              </w:rPr>
              <w:instrText>NUMPAGES</w:instrText>
            </w:r>
            <w:r w:rsidRPr="00CC57A8">
              <w:rPr>
                <w:rFonts w:cs="Courier New"/>
                <w:b/>
                <w:bCs/>
                <w:sz w:val="20"/>
              </w:rPr>
              <w:fldChar w:fldCharType="separate"/>
            </w:r>
            <w:r w:rsidR="008D62F9">
              <w:rPr>
                <w:rFonts w:cs="Courier New"/>
                <w:b/>
                <w:bCs/>
                <w:noProof/>
                <w:sz w:val="20"/>
              </w:rPr>
              <w:t>3</w:t>
            </w:r>
            <w:r w:rsidRPr="00CC57A8">
              <w:rPr>
                <w:rFonts w:cs="Courier New"/>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02810" w14:textId="77777777" w:rsidR="00552157" w:rsidRDefault="00552157" w:rsidP="00B00D8F">
      <w:r>
        <w:separator/>
      </w:r>
    </w:p>
  </w:footnote>
  <w:footnote w:type="continuationSeparator" w:id="0">
    <w:p w14:paraId="0E985E5F" w14:textId="77777777" w:rsidR="00552157" w:rsidRDefault="00552157" w:rsidP="00B00D8F">
      <w:r>
        <w:continuationSeparator/>
      </w:r>
    </w:p>
  </w:footnote>
  <w:footnote w:id="1">
    <w:p w14:paraId="29D42E52" w14:textId="2D997AA4" w:rsidR="00B4473C" w:rsidRPr="00A41337" w:rsidRDefault="00B4473C" w:rsidP="00A41337">
      <w:pPr>
        <w:pStyle w:val="Textonotapie"/>
        <w:jc w:val="both"/>
        <w:rPr>
          <w:sz w:val="20"/>
          <w:szCs w:val="20"/>
        </w:rPr>
      </w:pPr>
      <w:r w:rsidRPr="00A41337">
        <w:rPr>
          <w:rStyle w:val="Refdenotaalpie"/>
          <w:sz w:val="20"/>
          <w:szCs w:val="20"/>
        </w:rPr>
        <w:footnoteRef/>
      </w:r>
      <w:r w:rsidRPr="00A41337">
        <w:rPr>
          <w:sz w:val="20"/>
          <w:szCs w:val="20"/>
        </w:rPr>
        <w:t xml:space="preserve"> CÁRDENAS, Rodrigo. Adultos Mayores superan por primera vez a menores de 15 años y crece tasa de dependencia, Diario La tercera</w:t>
      </w:r>
      <w:r w:rsidR="00DB3733" w:rsidRPr="00A41337">
        <w:rPr>
          <w:sz w:val="20"/>
          <w:szCs w:val="20"/>
        </w:rPr>
        <w:t xml:space="preserve">, 27 de octubre 2018, disponible en: </w:t>
      </w:r>
      <w:hyperlink r:id="rId1" w:history="1">
        <w:r w:rsidR="00DB3733" w:rsidRPr="00A41337">
          <w:rPr>
            <w:rStyle w:val="Hipervnculo"/>
            <w:sz w:val="20"/>
            <w:szCs w:val="20"/>
          </w:rPr>
          <w:t>https://www.latercera.com/pulso/noticia/adultos-mayores-superan-primera-vez-menores-15-anos-crece-tasa-dependencia/377909/</w:t>
        </w:r>
      </w:hyperlink>
      <w:r w:rsidR="00DB3733" w:rsidRPr="00A41337">
        <w:rPr>
          <w:sz w:val="20"/>
          <w:szCs w:val="20"/>
        </w:rPr>
        <w:t xml:space="preserve"> (31/10/2018)</w:t>
      </w:r>
    </w:p>
  </w:footnote>
  <w:footnote w:id="2">
    <w:p w14:paraId="737E1DBC" w14:textId="7FF14C88" w:rsidR="00EF46F7" w:rsidRPr="00A41337" w:rsidRDefault="00EF46F7" w:rsidP="00A41337">
      <w:pPr>
        <w:pStyle w:val="Textonotapie"/>
        <w:jc w:val="both"/>
        <w:rPr>
          <w:sz w:val="20"/>
          <w:szCs w:val="20"/>
        </w:rPr>
      </w:pPr>
      <w:r w:rsidRPr="00A41337">
        <w:rPr>
          <w:rStyle w:val="Refdenotaalpie"/>
          <w:sz w:val="20"/>
          <w:szCs w:val="20"/>
        </w:rPr>
        <w:footnoteRef/>
      </w:r>
      <w:r w:rsidRPr="00A41337">
        <w:rPr>
          <w:sz w:val="20"/>
          <w:szCs w:val="20"/>
        </w:rPr>
        <w:t xml:space="preserve"> CAMPOS, Carlos. Deporte Senior, un estilo de vida que pide a gritos financiamiento</w:t>
      </w:r>
      <w:r w:rsidR="001F6914" w:rsidRPr="00A41337">
        <w:rPr>
          <w:sz w:val="20"/>
          <w:szCs w:val="20"/>
        </w:rPr>
        <w:t xml:space="preserve">, Diario de Concepción, 12 de febrero 2018, disponible en: </w:t>
      </w:r>
      <w:hyperlink r:id="rId2" w:history="1">
        <w:r w:rsidR="001F6914" w:rsidRPr="00A41337">
          <w:rPr>
            <w:rStyle w:val="Hipervnculo"/>
            <w:sz w:val="20"/>
            <w:szCs w:val="20"/>
          </w:rPr>
          <w:t>https://www.diarioconcepcion.cl/deportes/2018/02/12/deporte-senior-un-estilo-de-vida-que-pide-a-gritos-financiamiento.html</w:t>
        </w:r>
      </w:hyperlink>
      <w:r w:rsidR="001F6914" w:rsidRPr="00A41337">
        <w:rPr>
          <w:sz w:val="20"/>
          <w:szCs w:val="20"/>
        </w:rPr>
        <w:t xml:space="preserve"> (31/10/2018)</w:t>
      </w:r>
    </w:p>
  </w:footnote>
  <w:footnote w:id="3">
    <w:p w14:paraId="0231B969" w14:textId="0F81F8B0" w:rsidR="0062694A" w:rsidRDefault="0062694A" w:rsidP="00E24F93">
      <w:pPr>
        <w:pStyle w:val="Textonotapie"/>
        <w:jc w:val="both"/>
      </w:pPr>
      <w:r w:rsidRPr="00E24F93">
        <w:rPr>
          <w:rStyle w:val="Refdenotaalpie"/>
          <w:sz w:val="20"/>
        </w:rPr>
        <w:footnoteRef/>
      </w:r>
      <w:r w:rsidRPr="00E24F93">
        <w:rPr>
          <w:sz w:val="20"/>
        </w:rPr>
        <w:t xml:space="preserve"> Vale establecer que </w:t>
      </w:r>
      <w:r w:rsidR="00E24F93" w:rsidRPr="00E24F93">
        <w:rPr>
          <w:sz w:val="20"/>
        </w:rPr>
        <w:t xml:space="preserve">para poder costear sus pasajes al Torneo Mundial de Natación en Hungría, el IND realizó una asignación directa por medio del Club de Natación Hahave, al cual pertenece. Información extraída de: </w:t>
      </w:r>
      <w:hyperlink r:id="rId3" w:history="1">
        <w:r w:rsidR="00E24F93" w:rsidRPr="00E24F93">
          <w:rPr>
            <w:rStyle w:val="Hipervnculo"/>
            <w:sz w:val="20"/>
          </w:rPr>
          <w:t>http://www.mindep.cl/mas-de-tres-millones-de-pesos-entrego-ind-en-proyectos-de-asignacion-directa/</w:t>
        </w:r>
      </w:hyperlink>
      <w:r w:rsidR="00E24F93" w:rsidRPr="00E24F93">
        <w:rPr>
          <w:sz w:val="20"/>
        </w:rPr>
        <w:t xml:space="preserve"> (06(11/2018).</w:t>
      </w:r>
    </w:p>
  </w:footnote>
  <w:footnote w:id="4">
    <w:p w14:paraId="7A44B2E2" w14:textId="55FC9BBB" w:rsidR="005D5E5B" w:rsidRPr="00A41337" w:rsidRDefault="005D5E5B" w:rsidP="00A41337">
      <w:pPr>
        <w:pStyle w:val="Textonotapie"/>
        <w:jc w:val="both"/>
        <w:rPr>
          <w:sz w:val="20"/>
          <w:szCs w:val="20"/>
        </w:rPr>
      </w:pPr>
      <w:r w:rsidRPr="00A41337">
        <w:rPr>
          <w:rStyle w:val="Refdenotaalpie"/>
          <w:sz w:val="20"/>
          <w:szCs w:val="20"/>
        </w:rPr>
        <w:footnoteRef/>
      </w:r>
      <w:r w:rsidRPr="00A41337">
        <w:rPr>
          <w:sz w:val="20"/>
          <w:szCs w:val="20"/>
        </w:rPr>
        <w:t xml:space="preserve"> MUÑOZ, Camila. Eliana Busch: la nadadora de 83 años que logró dos medallas en el Mundial Másters de Budapest, </w:t>
      </w:r>
      <w:r w:rsidR="00E8665D" w:rsidRPr="00A41337">
        <w:rPr>
          <w:sz w:val="20"/>
          <w:szCs w:val="20"/>
        </w:rPr>
        <w:t xml:space="preserve">Radio Biobío, 22 de agosto 2017, disponible en: </w:t>
      </w:r>
      <w:hyperlink r:id="rId4" w:history="1">
        <w:r w:rsidR="00E8665D" w:rsidRPr="00A41337">
          <w:rPr>
            <w:rStyle w:val="Hipervnculo"/>
            <w:sz w:val="20"/>
            <w:szCs w:val="20"/>
          </w:rPr>
          <w:t>https://www.biobiochile.cl/noticias/deportes/mas-deportes/2017/08/22/eliana-busch-la-nadadora-de-83-anos-que-logro-dos-medallas-en-mundial-masters-de-budapest.shtml</w:t>
        </w:r>
      </w:hyperlink>
      <w:r w:rsidR="00E8665D" w:rsidRPr="00A41337">
        <w:rPr>
          <w:sz w:val="20"/>
          <w:szCs w:val="20"/>
        </w:rPr>
        <w:t xml:space="preserve"> (31/10/2018).</w:t>
      </w:r>
    </w:p>
  </w:footnote>
  <w:footnote w:id="5">
    <w:p w14:paraId="5726421D" w14:textId="08E5FDBA" w:rsidR="00A41337" w:rsidRDefault="00A41337" w:rsidP="00A41337">
      <w:pPr>
        <w:pStyle w:val="Textonotapie"/>
        <w:jc w:val="both"/>
      </w:pPr>
      <w:r w:rsidRPr="00A41337">
        <w:rPr>
          <w:rStyle w:val="Refdenotaalpie"/>
          <w:sz w:val="20"/>
          <w:szCs w:val="20"/>
        </w:rPr>
        <w:footnoteRef/>
      </w:r>
      <w:r w:rsidRPr="00A41337">
        <w:rPr>
          <w:sz w:val="20"/>
          <w:szCs w:val="20"/>
        </w:rPr>
        <w:t xml:space="preserve"> T13. Chiile obtiene subcampeonato mundial de básquetbol senior en Italia, 08 de julio 2017, disponible en: </w:t>
      </w:r>
      <w:hyperlink r:id="rId5" w:history="1">
        <w:r w:rsidRPr="00A41337">
          <w:rPr>
            <w:rStyle w:val="Hipervnculo"/>
            <w:sz w:val="20"/>
            <w:szCs w:val="20"/>
          </w:rPr>
          <w:t>http://www.t13.cl/noticia/deportes13/polideportivo/chile-obtiene-subcampeonato-mundial-basquetbol-senior-italia</w:t>
        </w:r>
      </w:hyperlink>
      <w:r w:rsidRPr="00A41337">
        <w:rPr>
          <w:sz w:val="20"/>
          <w:szCs w:val="20"/>
        </w:rPr>
        <w:t xml:space="preserve"> (31/20/2018)</w:t>
      </w:r>
    </w:p>
  </w:footnote>
  <w:footnote w:id="6">
    <w:p w14:paraId="425312F6" w14:textId="24E06B8B" w:rsidR="002D2C49" w:rsidRPr="00021333" w:rsidRDefault="002D2C49" w:rsidP="00021333">
      <w:pPr>
        <w:pStyle w:val="Textonotapie"/>
        <w:jc w:val="both"/>
        <w:rPr>
          <w:sz w:val="20"/>
          <w:szCs w:val="20"/>
        </w:rPr>
      </w:pPr>
      <w:r w:rsidRPr="00021333">
        <w:rPr>
          <w:rStyle w:val="Refdenotaalpie"/>
          <w:sz w:val="20"/>
          <w:szCs w:val="20"/>
        </w:rPr>
        <w:footnoteRef/>
      </w:r>
      <w:r w:rsidRPr="00021333">
        <w:rPr>
          <w:sz w:val="20"/>
          <w:szCs w:val="20"/>
        </w:rPr>
        <w:t xml:space="preserve"> T13. Marcela Barrientos gana </w:t>
      </w:r>
      <w:r w:rsidR="008F40D9" w:rsidRPr="00021333">
        <w:rPr>
          <w:sz w:val="20"/>
          <w:szCs w:val="20"/>
        </w:rPr>
        <w:t xml:space="preserve">tres medallas de oro en Mundial Senior de Atletismo, 25 de marzo 2017, disponible en: </w:t>
      </w:r>
      <w:hyperlink r:id="rId6" w:history="1">
        <w:r w:rsidR="008F40D9" w:rsidRPr="00021333">
          <w:rPr>
            <w:rStyle w:val="Hipervnculo"/>
            <w:sz w:val="20"/>
            <w:szCs w:val="20"/>
          </w:rPr>
          <w:t>http://www.t13.cl/noticia/deportes13/polideportivo/marcela-barrientos-gana-tres-medallas-oro-mundial-senior-atletismo</w:t>
        </w:r>
      </w:hyperlink>
      <w:r w:rsidR="008F40D9" w:rsidRPr="00021333">
        <w:rPr>
          <w:sz w:val="20"/>
          <w:szCs w:val="20"/>
        </w:rPr>
        <w:t xml:space="preserve"> (31/10/2018)</w:t>
      </w:r>
      <w:r w:rsidRPr="00021333">
        <w:rPr>
          <w:sz w:val="20"/>
          <w:szCs w:val="20"/>
        </w:rPr>
        <w:t xml:space="preserve"> </w:t>
      </w:r>
    </w:p>
  </w:footnote>
  <w:footnote w:id="7">
    <w:p w14:paraId="2A746A9B" w14:textId="26B6243E" w:rsidR="008D4297" w:rsidRPr="00021333" w:rsidRDefault="008D4297" w:rsidP="00021333">
      <w:pPr>
        <w:pStyle w:val="Textonotapie"/>
        <w:jc w:val="both"/>
        <w:rPr>
          <w:sz w:val="20"/>
          <w:szCs w:val="20"/>
        </w:rPr>
      </w:pPr>
      <w:r w:rsidRPr="00021333">
        <w:rPr>
          <w:rStyle w:val="Refdenotaalpie"/>
          <w:sz w:val="20"/>
          <w:szCs w:val="20"/>
        </w:rPr>
        <w:footnoteRef/>
      </w:r>
      <w:r w:rsidRPr="00021333">
        <w:rPr>
          <w:sz w:val="20"/>
          <w:szCs w:val="20"/>
        </w:rPr>
        <w:t xml:space="preserve"> </w:t>
      </w:r>
      <w:r w:rsidR="008C50DE" w:rsidRPr="00021333">
        <w:rPr>
          <w:sz w:val="20"/>
          <w:szCs w:val="20"/>
        </w:rPr>
        <w:t>MUNDO SANTO TOMAS. Mikel Izquierdo: “La Actividad Física es lo único que hasta el momento ha mostrado efectos sobre la funcionalidad en adultos mayores”, disponible en:</w:t>
      </w:r>
    </w:p>
    <w:p w14:paraId="6271116B" w14:textId="29B9AFA4" w:rsidR="008C50DE" w:rsidRPr="00021333" w:rsidRDefault="00552157" w:rsidP="00021333">
      <w:pPr>
        <w:pStyle w:val="Textonotapie"/>
        <w:jc w:val="both"/>
        <w:rPr>
          <w:sz w:val="20"/>
          <w:szCs w:val="20"/>
        </w:rPr>
      </w:pPr>
      <w:hyperlink r:id="rId7" w:history="1">
        <w:r w:rsidR="00F02E57" w:rsidRPr="00021333">
          <w:rPr>
            <w:rStyle w:val="Hipervnculo"/>
            <w:sz w:val="20"/>
            <w:szCs w:val="20"/>
          </w:rPr>
          <w:t>https://enlinea.santotomas.cl/actualidad-institucional/mundo-santo-tomas/mikel-izquierdo-la-actividad-fisica-lo-unico-momento-ha-mostrado-efectos-la-funcionalidad-adultos-mayores/83370/</w:t>
        </w:r>
      </w:hyperlink>
      <w:r w:rsidR="00F02E57" w:rsidRPr="00021333">
        <w:rPr>
          <w:sz w:val="20"/>
          <w:szCs w:val="20"/>
        </w:rPr>
        <w:t xml:space="preserve"> (06/11/2018)</w:t>
      </w:r>
    </w:p>
  </w:footnote>
  <w:footnote w:id="8">
    <w:p w14:paraId="6B9B0655" w14:textId="77777777" w:rsidR="00B00D8F" w:rsidRPr="00021333" w:rsidRDefault="00B00D8F" w:rsidP="00021333">
      <w:pPr>
        <w:pStyle w:val="Textonotapie"/>
        <w:jc w:val="both"/>
        <w:rPr>
          <w:sz w:val="20"/>
          <w:szCs w:val="20"/>
        </w:rPr>
      </w:pPr>
      <w:r w:rsidRPr="00021333">
        <w:rPr>
          <w:rStyle w:val="Refdenotaalpie"/>
          <w:sz w:val="20"/>
          <w:szCs w:val="20"/>
        </w:rPr>
        <w:footnoteRef/>
      </w:r>
      <w:r w:rsidRPr="00021333">
        <w:rPr>
          <w:sz w:val="20"/>
          <w:szCs w:val="20"/>
        </w:rPr>
        <w:t xml:space="preserve"> </w:t>
      </w:r>
      <w:r w:rsidR="00AD6B19" w:rsidRPr="00021333">
        <w:rPr>
          <w:sz w:val="20"/>
          <w:szCs w:val="20"/>
        </w:rPr>
        <w:t xml:space="preserve">IND. Extraído de: </w:t>
      </w:r>
      <w:hyperlink r:id="rId8" w:history="1">
        <w:r w:rsidR="00AD6B19" w:rsidRPr="00021333">
          <w:rPr>
            <w:rStyle w:val="Hipervnculo"/>
            <w:sz w:val="20"/>
            <w:szCs w:val="20"/>
          </w:rPr>
          <w:t>http://www.ind.cl/conad/proddar/</w:t>
        </w:r>
      </w:hyperlink>
      <w:r w:rsidR="00AD6B19" w:rsidRPr="00021333">
        <w:rPr>
          <w:sz w:val="20"/>
          <w:szCs w:val="20"/>
        </w:rPr>
        <w:t xml:space="preserve"> (19/10/2018).</w:t>
      </w:r>
    </w:p>
  </w:footnote>
  <w:footnote w:id="9">
    <w:p w14:paraId="326A0CF0" w14:textId="0ED89EBB" w:rsidR="00A27AB0" w:rsidRPr="00021333" w:rsidRDefault="00A27AB0" w:rsidP="00021333">
      <w:pPr>
        <w:pStyle w:val="Textonotapie"/>
        <w:jc w:val="both"/>
        <w:rPr>
          <w:sz w:val="20"/>
          <w:szCs w:val="20"/>
        </w:rPr>
      </w:pPr>
      <w:r w:rsidRPr="00021333">
        <w:rPr>
          <w:rStyle w:val="Refdenotaalpie"/>
          <w:sz w:val="20"/>
          <w:szCs w:val="20"/>
        </w:rPr>
        <w:footnoteRef/>
      </w:r>
      <w:r w:rsidRPr="00021333">
        <w:rPr>
          <w:sz w:val="20"/>
          <w:szCs w:val="20"/>
        </w:rPr>
        <w:t xml:space="preserve"> </w:t>
      </w:r>
      <w:r w:rsidR="00C07A3C" w:rsidRPr="00021333">
        <w:rPr>
          <w:sz w:val="20"/>
          <w:szCs w:val="20"/>
        </w:rPr>
        <w:t xml:space="preserve">MÁRQUEZ, Carolina. </w:t>
      </w:r>
      <w:r w:rsidR="00021333" w:rsidRPr="00021333">
        <w:rPr>
          <w:sz w:val="20"/>
          <w:szCs w:val="20"/>
        </w:rPr>
        <w:t>Beca Proddar: Deportistas de Alto Rendimiento en Chile, beneficios y o</w:t>
      </w:r>
      <w:r w:rsidR="00C07A3C" w:rsidRPr="00021333">
        <w:rPr>
          <w:sz w:val="20"/>
          <w:szCs w:val="20"/>
        </w:rPr>
        <w:t>bstáculos</w:t>
      </w:r>
      <w:r w:rsidR="00021333" w:rsidRPr="00021333">
        <w:rPr>
          <w:sz w:val="20"/>
          <w:szCs w:val="20"/>
        </w:rPr>
        <w:t xml:space="preserve">, 05 de septiembre 2018, Revista Sin Límite, disponible en: </w:t>
      </w:r>
      <w:hyperlink r:id="rId9" w:history="1">
        <w:r w:rsidR="00021333" w:rsidRPr="00021333">
          <w:rPr>
            <w:rStyle w:val="Hipervnculo"/>
            <w:sz w:val="20"/>
            <w:szCs w:val="20"/>
          </w:rPr>
          <w:t>http://revistasinlimites.cl/2018/09/05/beca-proddar-deportistas-de-alto-rendimiento-en-chile-beneficios-y-obstaculos/</w:t>
        </w:r>
      </w:hyperlink>
      <w:r w:rsidR="00021333" w:rsidRPr="00021333">
        <w:rPr>
          <w:sz w:val="20"/>
          <w:szCs w:val="20"/>
        </w:rPr>
        <w:t xml:space="preserve"> (06/11/2018)</w:t>
      </w:r>
    </w:p>
  </w:footnote>
  <w:footnote w:id="10">
    <w:p w14:paraId="705B24EB" w14:textId="38DF4238" w:rsidR="00A27AB0" w:rsidRDefault="00A27AB0" w:rsidP="00021333">
      <w:pPr>
        <w:pStyle w:val="Textonotapie"/>
        <w:jc w:val="both"/>
      </w:pPr>
      <w:r w:rsidRPr="00021333">
        <w:rPr>
          <w:rStyle w:val="Refdenotaalpie"/>
          <w:sz w:val="20"/>
          <w:szCs w:val="20"/>
        </w:rPr>
        <w:footnoteRef/>
      </w:r>
      <w:r w:rsidRPr="00021333">
        <w:rPr>
          <w:sz w:val="20"/>
          <w:szCs w:val="20"/>
        </w:rPr>
        <w:t xml:space="preserve"> Ídem.</w:t>
      </w:r>
    </w:p>
  </w:footnote>
  <w:footnote w:id="11">
    <w:p w14:paraId="6851F973" w14:textId="5C772D3D" w:rsidR="008B31A9" w:rsidRPr="0088668B" w:rsidRDefault="008B31A9" w:rsidP="0088668B">
      <w:pPr>
        <w:pStyle w:val="Textonotapie"/>
        <w:jc w:val="both"/>
        <w:rPr>
          <w:sz w:val="20"/>
        </w:rPr>
      </w:pPr>
      <w:r w:rsidRPr="0088668B">
        <w:rPr>
          <w:rStyle w:val="Refdenotaalpie"/>
          <w:sz w:val="20"/>
        </w:rPr>
        <w:footnoteRef/>
      </w:r>
      <w:r w:rsidRPr="0088668B">
        <w:rPr>
          <w:sz w:val="20"/>
        </w:rPr>
        <w:t xml:space="preserve"> </w:t>
      </w:r>
      <w:r w:rsidR="0088668B">
        <w:rPr>
          <w:sz w:val="20"/>
        </w:rPr>
        <w:t xml:space="preserve">MINDEP. Presidente y Primera Dama lanzan el programa “Adulto Mejor”, disponible en: </w:t>
      </w:r>
      <w:hyperlink r:id="rId10" w:history="1">
        <w:r w:rsidR="0088668B" w:rsidRPr="004D2668">
          <w:rPr>
            <w:rStyle w:val="Hipervnculo"/>
            <w:sz w:val="20"/>
          </w:rPr>
          <w:t>http://www.mindep.cl/presidente-lanza-programa-adulto-mejor/</w:t>
        </w:r>
      </w:hyperlink>
      <w:r w:rsidR="0088668B">
        <w:rPr>
          <w:sz w:val="20"/>
        </w:rPr>
        <w:t xml:space="preserve"> (31710/2018)</w:t>
      </w:r>
    </w:p>
  </w:footnote>
  <w:footnote w:id="12">
    <w:p w14:paraId="16F294AC" w14:textId="65E0DA09" w:rsidR="00FC1775" w:rsidRDefault="00FC1775" w:rsidP="0088668B">
      <w:pPr>
        <w:pStyle w:val="Textonotapie"/>
        <w:jc w:val="both"/>
      </w:pPr>
      <w:r w:rsidRPr="0088668B">
        <w:rPr>
          <w:rStyle w:val="Refdenotaalpie"/>
          <w:sz w:val="20"/>
        </w:rPr>
        <w:footnoteRef/>
      </w:r>
      <w:r w:rsidRPr="0088668B">
        <w:rPr>
          <w:sz w:val="20"/>
        </w:rPr>
        <w:t xml:space="preserve"> MINDEP. Programa Adulto Mejor, </w:t>
      </w:r>
      <w:r w:rsidR="0088668B" w:rsidRPr="0088668B">
        <w:rPr>
          <w:sz w:val="20"/>
        </w:rPr>
        <w:t xml:space="preserve">disponible en: </w:t>
      </w:r>
      <w:hyperlink r:id="rId11" w:history="1">
        <w:r w:rsidR="0088668B" w:rsidRPr="0088668B">
          <w:rPr>
            <w:rStyle w:val="Hipervnculo"/>
            <w:sz w:val="20"/>
          </w:rPr>
          <w:t>http://www.mindep.cl/programa-adulto-mejor/</w:t>
        </w:r>
      </w:hyperlink>
      <w:r w:rsidR="0088668B" w:rsidRPr="0088668B">
        <w:rPr>
          <w:sz w:val="20"/>
        </w:rPr>
        <w:t xml:space="preserve"> (31/10/2018).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02C2A"/>
    <w:multiLevelType w:val="hybridMultilevel"/>
    <w:tmpl w:val="9A960F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F973155"/>
    <w:multiLevelType w:val="hybridMultilevel"/>
    <w:tmpl w:val="4A38984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F1"/>
    <w:rsid w:val="00021333"/>
    <w:rsid w:val="0004092F"/>
    <w:rsid w:val="00061F89"/>
    <w:rsid w:val="00071536"/>
    <w:rsid w:val="00074032"/>
    <w:rsid w:val="000D1B50"/>
    <w:rsid w:val="000D6004"/>
    <w:rsid w:val="00116ECC"/>
    <w:rsid w:val="00117B03"/>
    <w:rsid w:val="001249BC"/>
    <w:rsid w:val="00126783"/>
    <w:rsid w:val="001842B1"/>
    <w:rsid w:val="00185609"/>
    <w:rsid w:val="00185A28"/>
    <w:rsid w:val="00187F0F"/>
    <w:rsid w:val="00191998"/>
    <w:rsid w:val="00195A50"/>
    <w:rsid w:val="001A1B90"/>
    <w:rsid w:val="001C08F0"/>
    <w:rsid w:val="001E66A1"/>
    <w:rsid w:val="001F6914"/>
    <w:rsid w:val="00200FCD"/>
    <w:rsid w:val="00203B1E"/>
    <w:rsid w:val="00216C27"/>
    <w:rsid w:val="00217F96"/>
    <w:rsid w:val="00245BCF"/>
    <w:rsid w:val="002B2590"/>
    <w:rsid w:val="002B4C4C"/>
    <w:rsid w:val="002C62DE"/>
    <w:rsid w:val="002D21F1"/>
    <w:rsid w:val="002D2C49"/>
    <w:rsid w:val="002E43DB"/>
    <w:rsid w:val="00311E64"/>
    <w:rsid w:val="003146C5"/>
    <w:rsid w:val="00325BF9"/>
    <w:rsid w:val="00346FDB"/>
    <w:rsid w:val="003613EC"/>
    <w:rsid w:val="003707D0"/>
    <w:rsid w:val="00370C58"/>
    <w:rsid w:val="003A0834"/>
    <w:rsid w:val="003A17D8"/>
    <w:rsid w:val="003A2CBE"/>
    <w:rsid w:val="003A7652"/>
    <w:rsid w:val="003B6924"/>
    <w:rsid w:val="003C3CF4"/>
    <w:rsid w:val="003D5AC9"/>
    <w:rsid w:val="003D60A7"/>
    <w:rsid w:val="003F6A4E"/>
    <w:rsid w:val="00413D97"/>
    <w:rsid w:val="00414A4A"/>
    <w:rsid w:val="00421A50"/>
    <w:rsid w:val="004350D1"/>
    <w:rsid w:val="004A7BA4"/>
    <w:rsid w:val="004B0B6B"/>
    <w:rsid w:val="004B5803"/>
    <w:rsid w:val="004C1E74"/>
    <w:rsid w:val="004C2CCF"/>
    <w:rsid w:val="004C3337"/>
    <w:rsid w:val="004D587A"/>
    <w:rsid w:val="004D740E"/>
    <w:rsid w:val="004F1386"/>
    <w:rsid w:val="0050399E"/>
    <w:rsid w:val="00521CF9"/>
    <w:rsid w:val="005251E5"/>
    <w:rsid w:val="00526621"/>
    <w:rsid w:val="005331B9"/>
    <w:rsid w:val="00552157"/>
    <w:rsid w:val="005D5E5B"/>
    <w:rsid w:val="005D7D38"/>
    <w:rsid w:val="005F2121"/>
    <w:rsid w:val="006077A6"/>
    <w:rsid w:val="0062236F"/>
    <w:rsid w:val="0062694A"/>
    <w:rsid w:val="00640E93"/>
    <w:rsid w:val="00642FA3"/>
    <w:rsid w:val="00645C8B"/>
    <w:rsid w:val="006578CD"/>
    <w:rsid w:val="006B36CC"/>
    <w:rsid w:val="006B4EE3"/>
    <w:rsid w:val="006C4D5D"/>
    <w:rsid w:val="006F1C3D"/>
    <w:rsid w:val="006F6669"/>
    <w:rsid w:val="00701911"/>
    <w:rsid w:val="00724D1D"/>
    <w:rsid w:val="00775AB6"/>
    <w:rsid w:val="007C0415"/>
    <w:rsid w:val="007C46CF"/>
    <w:rsid w:val="007C47F1"/>
    <w:rsid w:val="007C63A5"/>
    <w:rsid w:val="007D5DD1"/>
    <w:rsid w:val="007E436E"/>
    <w:rsid w:val="007E7C48"/>
    <w:rsid w:val="00805AE1"/>
    <w:rsid w:val="00816B23"/>
    <w:rsid w:val="00840394"/>
    <w:rsid w:val="0088668B"/>
    <w:rsid w:val="008915E8"/>
    <w:rsid w:val="008B31A9"/>
    <w:rsid w:val="008C50DE"/>
    <w:rsid w:val="008C7313"/>
    <w:rsid w:val="008D4297"/>
    <w:rsid w:val="008D62F9"/>
    <w:rsid w:val="008F40D9"/>
    <w:rsid w:val="009050FE"/>
    <w:rsid w:val="009116F7"/>
    <w:rsid w:val="00916138"/>
    <w:rsid w:val="00970846"/>
    <w:rsid w:val="009729F7"/>
    <w:rsid w:val="009A64B4"/>
    <w:rsid w:val="009F34BF"/>
    <w:rsid w:val="00A0107E"/>
    <w:rsid w:val="00A01E5B"/>
    <w:rsid w:val="00A26521"/>
    <w:rsid w:val="00A27AB0"/>
    <w:rsid w:val="00A34C45"/>
    <w:rsid w:val="00A41337"/>
    <w:rsid w:val="00A42E0E"/>
    <w:rsid w:val="00A43506"/>
    <w:rsid w:val="00A549F1"/>
    <w:rsid w:val="00A73AF7"/>
    <w:rsid w:val="00A86C8A"/>
    <w:rsid w:val="00A919D0"/>
    <w:rsid w:val="00AB221E"/>
    <w:rsid w:val="00AD07BB"/>
    <w:rsid w:val="00AD6B19"/>
    <w:rsid w:val="00AE7F3E"/>
    <w:rsid w:val="00AF4A94"/>
    <w:rsid w:val="00B00D8F"/>
    <w:rsid w:val="00B0537D"/>
    <w:rsid w:val="00B05532"/>
    <w:rsid w:val="00B11360"/>
    <w:rsid w:val="00B32AFD"/>
    <w:rsid w:val="00B4089D"/>
    <w:rsid w:val="00B4473C"/>
    <w:rsid w:val="00B85AB3"/>
    <w:rsid w:val="00B90DD3"/>
    <w:rsid w:val="00B94CE7"/>
    <w:rsid w:val="00BC1F3F"/>
    <w:rsid w:val="00BC37E6"/>
    <w:rsid w:val="00BC40D1"/>
    <w:rsid w:val="00BC7A45"/>
    <w:rsid w:val="00BF061E"/>
    <w:rsid w:val="00C07A3C"/>
    <w:rsid w:val="00C1059C"/>
    <w:rsid w:val="00C45619"/>
    <w:rsid w:val="00C7531E"/>
    <w:rsid w:val="00CB5C93"/>
    <w:rsid w:val="00CB6A14"/>
    <w:rsid w:val="00CE1553"/>
    <w:rsid w:val="00D00BEC"/>
    <w:rsid w:val="00D02DB2"/>
    <w:rsid w:val="00D2737F"/>
    <w:rsid w:val="00D559F4"/>
    <w:rsid w:val="00D61B42"/>
    <w:rsid w:val="00D7381B"/>
    <w:rsid w:val="00DB3733"/>
    <w:rsid w:val="00DB4092"/>
    <w:rsid w:val="00DC18CA"/>
    <w:rsid w:val="00DC1EE6"/>
    <w:rsid w:val="00DE30FB"/>
    <w:rsid w:val="00DE7F46"/>
    <w:rsid w:val="00E12662"/>
    <w:rsid w:val="00E203B9"/>
    <w:rsid w:val="00E24F93"/>
    <w:rsid w:val="00E345D8"/>
    <w:rsid w:val="00E44985"/>
    <w:rsid w:val="00E5220D"/>
    <w:rsid w:val="00E73B69"/>
    <w:rsid w:val="00E75289"/>
    <w:rsid w:val="00E81343"/>
    <w:rsid w:val="00E82B16"/>
    <w:rsid w:val="00E854EC"/>
    <w:rsid w:val="00E8665D"/>
    <w:rsid w:val="00E96FCE"/>
    <w:rsid w:val="00EA1CDA"/>
    <w:rsid w:val="00EB0286"/>
    <w:rsid w:val="00EB1170"/>
    <w:rsid w:val="00EC2CE5"/>
    <w:rsid w:val="00EC3090"/>
    <w:rsid w:val="00EC71EF"/>
    <w:rsid w:val="00EF46F7"/>
    <w:rsid w:val="00EF4953"/>
    <w:rsid w:val="00F02E57"/>
    <w:rsid w:val="00F042C1"/>
    <w:rsid w:val="00F066A2"/>
    <w:rsid w:val="00F12E17"/>
    <w:rsid w:val="00F1587C"/>
    <w:rsid w:val="00F60F0E"/>
    <w:rsid w:val="00F6613F"/>
    <w:rsid w:val="00F91755"/>
    <w:rsid w:val="00FA0233"/>
    <w:rsid w:val="00FB200F"/>
    <w:rsid w:val="00FC17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BF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00D8F"/>
  </w:style>
  <w:style w:type="character" w:customStyle="1" w:styleId="TextonotapieCar">
    <w:name w:val="Texto nota pie Car"/>
    <w:basedOn w:val="Fuentedeprrafopredeter"/>
    <w:link w:val="Textonotapie"/>
    <w:uiPriority w:val="99"/>
    <w:rsid w:val="00B00D8F"/>
    <w:rPr>
      <w:lang w:val="es-ES_tradnl"/>
    </w:rPr>
  </w:style>
  <w:style w:type="character" w:styleId="Refdenotaalpie">
    <w:name w:val="footnote reference"/>
    <w:basedOn w:val="Fuentedeprrafopredeter"/>
    <w:uiPriority w:val="99"/>
    <w:unhideWhenUsed/>
    <w:rsid w:val="00B00D8F"/>
    <w:rPr>
      <w:vertAlign w:val="superscript"/>
    </w:rPr>
  </w:style>
  <w:style w:type="character" w:styleId="Hipervnculo">
    <w:name w:val="Hyperlink"/>
    <w:basedOn w:val="Fuentedeprrafopredeter"/>
    <w:uiPriority w:val="99"/>
    <w:unhideWhenUsed/>
    <w:rsid w:val="00AD6B19"/>
    <w:rPr>
      <w:color w:val="0563C1" w:themeColor="hyperlink"/>
      <w:u w:val="single"/>
    </w:rPr>
  </w:style>
  <w:style w:type="paragraph" w:styleId="Encabezado">
    <w:name w:val="header"/>
    <w:basedOn w:val="Normal"/>
    <w:link w:val="EncabezadoCar"/>
    <w:uiPriority w:val="99"/>
    <w:unhideWhenUsed/>
    <w:rsid w:val="00245BCF"/>
    <w:pPr>
      <w:tabs>
        <w:tab w:val="center" w:pos="4419"/>
        <w:tab w:val="right" w:pos="8838"/>
      </w:tabs>
    </w:pPr>
  </w:style>
  <w:style w:type="character" w:customStyle="1" w:styleId="EncabezadoCar">
    <w:name w:val="Encabezado Car"/>
    <w:basedOn w:val="Fuentedeprrafopredeter"/>
    <w:link w:val="Encabezado"/>
    <w:uiPriority w:val="99"/>
    <w:rsid w:val="00245BCF"/>
    <w:rPr>
      <w:lang w:val="es-ES_tradnl"/>
    </w:rPr>
  </w:style>
  <w:style w:type="paragraph" w:styleId="Piedepgina">
    <w:name w:val="footer"/>
    <w:basedOn w:val="Normal"/>
    <w:link w:val="PiedepginaCar"/>
    <w:uiPriority w:val="99"/>
    <w:unhideWhenUsed/>
    <w:rsid w:val="00245BCF"/>
    <w:pPr>
      <w:tabs>
        <w:tab w:val="center" w:pos="4419"/>
        <w:tab w:val="right" w:pos="8838"/>
      </w:tabs>
    </w:pPr>
  </w:style>
  <w:style w:type="character" w:customStyle="1" w:styleId="PiedepginaCar">
    <w:name w:val="Pie de página Car"/>
    <w:basedOn w:val="Fuentedeprrafopredeter"/>
    <w:link w:val="Piedepgina"/>
    <w:uiPriority w:val="99"/>
    <w:rsid w:val="00245BCF"/>
    <w:rPr>
      <w:lang w:val="es-ES_tradnl"/>
    </w:rPr>
  </w:style>
  <w:style w:type="table" w:styleId="Tablaconcuadrcula">
    <w:name w:val="Table Grid"/>
    <w:basedOn w:val="Tablanormal"/>
    <w:uiPriority w:val="39"/>
    <w:rsid w:val="00245BCF"/>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7BA4"/>
    <w:pPr>
      <w:ind w:left="720"/>
      <w:contextualSpacing/>
    </w:pPr>
  </w:style>
  <w:style w:type="paragraph" w:styleId="Mapadeldocumento">
    <w:name w:val="Document Map"/>
    <w:basedOn w:val="Normal"/>
    <w:link w:val="MapadeldocumentoCar"/>
    <w:uiPriority w:val="99"/>
    <w:semiHidden/>
    <w:unhideWhenUsed/>
    <w:rsid w:val="00DC18CA"/>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DC18CA"/>
    <w:rPr>
      <w:rFonts w:ascii="Times New Roman" w:hAnsi="Times New Roman"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0484">
      <w:bodyDiv w:val="1"/>
      <w:marLeft w:val="0"/>
      <w:marRight w:val="0"/>
      <w:marTop w:val="0"/>
      <w:marBottom w:val="0"/>
      <w:divBdr>
        <w:top w:val="none" w:sz="0" w:space="0" w:color="auto"/>
        <w:left w:val="none" w:sz="0" w:space="0" w:color="auto"/>
        <w:bottom w:val="none" w:sz="0" w:space="0" w:color="auto"/>
        <w:right w:val="none" w:sz="0" w:space="0" w:color="auto"/>
      </w:divBdr>
    </w:div>
    <w:div w:id="275991562">
      <w:bodyDiv w:val="1"/>
      <w:marLeft w:val="0"/>
      <w:marRight w:val="0"/>
      <w:marTop w:val="0"/>
      <w:marBottom w:val="0"/>
      <w:divBdr>
        <w:top w:val="none" w:sz="0" w:space="0" w:color="auto"/>
        <w:left w:val="none" w:sz="0" w:space="0" w:color="auto"/>
        <w:bottom w:val="none" w:sz="0" w:space="0" w:color="auto"/>
        <w:right w:val="none" w:sz="0" w:space="0" w:color="auto"/>
      </w:divBdr>
    </w:div>
    <w:div w:id="289214890">
      <w:bodyDiv w:val="1"/>
      <w:marLeft w:val="0"/>
      <w:marRight w:val="0"/>
      <w:marTop w:val="0"/>
      <w:marBottom w:val="0"/>
      <w:divBdr>
        <w:top w:val="none" w:sz="0" w:space="0" w:color="auto"/>
        <w:left w:val="none" w:sz="0" w:space="0" w:color="auto"/>
        <w:bottom w:val="none" w:sz="0" w:space="0" w:color="auto"/>
        <w:right w:val="none" w:sz="0" w:space="0" w:color="auto"/>
      </w:divBdr>
    </w:div>
    <w:div w:id="473765364">
      <w:bodyDiv w:val="1"/>
      <w:marLeft w:val="0"/>
      <w:marRight w:val="0"/>
      <w:marTop w:val="0"/>
      <w:marBottom w:val="0"/>
      <w:divBdr>
        <w:top w:val="none" w:sz="0" w:space="0" w:color="auto"/>
        <w:left w:val="none" w:sz="0" w:space="0" w:color="auto"/>
        <w:bottom w:val="none" w:sz="0" w:space="0" w:color="auto"/>
        <w:right w:val="none" w:sz="0" w:space="0" w:color="auto"/>
      </w:divBdr>
    </w:div>
    <w:div w:id="540099025">
      <w:bodyDiv w:val="1"/>
      <w:marLeft w:val="0"/>
      <w:marRight w:val="0"/>
      <w:marTop w:val="0"/>
      <w:marBottom w:val="0"/>
      <w:divBdr>
        <w:top w:val="none" w:sz="0" w:space="0" w:color="auto"/>
        <w:left w:val="none" w:sz="0" w:space="0" w:color="auto"/>
        <w:bottom w:val="none" w:sz="0" w:space="0" w:color="auto"/>
        <w:right w:val="none" w:sz="0" w:space="0" w:color="auto"/>
      </w:divBdr>
    </w:div>
    <w:div w:id="591012741">
      <w:bodyDiv w:val="1"/>
      <w:marLeft w:val="0"/>
      <w:marRight w:val="0"/>
      <w:marTop w:val="0"/>
      <w:marBottom w:val="0"/>
      <w:divBdr>
        <w:top w:val="none" w:sz="0" w:space="0" w:color="auto"/>
        <w:left w:val="none" w:sz="0" w:space="0" w:color="auto"/>
        <w:bottom w:val="none" w:sz="0" w:space="0" w:color="auto"/>
        <w:right w:val="none" w:sz="0" w:space="0" w:color="auto"/>
      </w:divBdr>
    </w:div>
    <w:div w:id="601305161">
      <w:bodyDiv w:val="1"/>
      <w:marLeft w:val="0"/>
      <w:marRight w:val="0"/>
      <w:marTop w:val="0"/>
      <w:marBottom w:val="0"/>
      <w:divBdr>
        <w:top w:val="none" w:sz="0" w:space="0" w:color="auto"/>
        <w:left w:val="none" w:sz="0" w:space="0" w:color="auto"/>
        <w:bottom w:val="none" w:sz="0" w:space="0" w:color="auto"/>
        <w:right w:val="none" w:sz="0" w:space="0" w:color="auto"/>
      </w:divBdr>
    </w:div>
    <w:div w:id="636296726">
      <w:bodyDiv w:val="1"/>
      <w:marLeft w:val="0"/>
      <w:marRight w:val="0"/>
      <w:marTop w:val="0"/>
      <w:marBottom w:val="0"/>
      <w:divBdr>
        <w:top w:val="none" w:sz="0" w:space="0" w:color="auto"/>
        <w:left w:val="none" w:sz="0" w:space="0" w:color="auto"/>
        <w:bottom w:val="none" w:sz="0" w:space="0" w:color="auto"/>
        <w:right w:val="none" w:sz="0" w:space="0" w:color="auto"/>
      </w:divBdr>
    </w:div>
    <w:div w:id="669022247">
      <w:bodyDiv w:val="1"/>
      <w:marLeft w:val="0"/>
      <w:marRight w:val="0"/>
      <w:marTop w:val="0"/>
      <w:marBottom w:val="0"/>
      <w:divBdr>
        <w:top w:val="none" w:sz="0" w:space="0" w:color="auto"/>
        <w:left w:val="none" w:sz="0" w:space="0" w:color="auto"/>
        <w:bottom w:val="none" w:sz="0" w:space="0" w:color="auto"/>
        <w:right w:val="none" w:sz="0" w:space="0" w:color="auto"/>
      </w:divBdr>
    </w:div>
    <w:div w:id="1060403983">
      <w:bodyDiv w:val="1"/>
      <w:marLeft w:val="0"/>
      <w:marRight w:val="0"/>
      <w:marTop w:val="0"/>
      <w:marBottom w:val="0"/>
      <w:divBdr>
        <w:top w:val="none" w:sz="0" w:space="0" w:color="auto"/>
        <w:left w:val="none" w:sz="0" w:space="0" w:color="auto"/>
        <w:bottom w:val="none" w:sz="0" w:space="0" w:color="auto"/>
        <w:right w:val="none" w:sz="0" w:space="0" w:color="auto"/>
      </w:divBdr>
    </w:div>
    <w:div w:id="1246189984">
      <w:bodyDiv w:val="1"/>
      <w:marLeft w:val="0"/>
      <w:marRight w:val="0"/>
      <w:marTop w:val="0"/>
      <w:marBottom w:val="0"/>
      <w:divBdr>
        <w:top w:val="none" w:sz="0" w:space="0" w:color="auto"/>
        <w:left w:val="none" w:sz="0" w:space="0" w:color="auto"/>
        <w:bottom w:val="none" w:sz="0" w:space="0" w:color="auto"/>
        <w:right w:val="none" w:sz="0" w:space="0" w:color="auto"/>
      </w:divBdr>
    </w:div>
    <w:div w:id="1328553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nd.cl/conad/proddar/" TargetMode="External"/><Relationship Id="rId3" Type="http://schemas.openxmlformats.org/officeDocument/2006/relationships/hyperlink" Target="http://www.mindep.cl/mas-de-tres-millones-de-pesos-entrego-ind-en-proyectos-de-asignacion-directa/" TargetMode="External"/><Relationship Id="rId7" Type="http://schemas.openxmlformats.org/officeDocument/2006/relationships/hyperlink" Target="https://enlinea.santotomas.cl/actualidad-institucional/mundo-santo-tomas/mikel-izquierdo-la-actividad-fisica-lo-unico-momento-ha-mostrado-efectos-la-funcionalidad-adultos-mayores/83370/" TargetMode="External"/><Relationship Id="rId2" Type="http://schemas.openxmlformats.org/officeDocument/2006/relationships/hyperlink" Target="https://www.diarioconcepcion.cl/deportes/2018/02/12/deporte-senior-un-estilo-de-vida-que-pide-a-gritos-financiamiento.html" TargetMode="External"/><Relationship Id="rId1" Type="http://schemas.openxmlformats.org/officeDocument/2006/relationships/hyperlink" Target="https://www.latercera.com/pulso/noticia/adultos-mayores-superan-primera-vez-menores-15-anos-crece-tasa-dependencia/377909/" TargetMode="External"/><Relationship Id="rId6" Type="http://schemas.openxmlformats.org/officeDocument/2006/relationships/hyperlink" Target="http://www.t13.cl/noticia/deportes13/polideportivo/marcela-barrientos-gana-tres-medallas-oro-mundial-senior-atletismo" TargetMode="External"/><Relationship Id="rId11" Type="http://schemas.openxmlformats.org/officeDocument/2006/relationships/hyperlink" Target="http://www.mindep.cl/programa-adulto-mejor/" TargetMode="External"/><Relationship Id="rId5" Type="http://schemas.openxmlformats.org/officeDocument/2006/relationships/hyperlink" Target="http://www.t13.cl/noticia/deportes13/polideportivo/chile-obtiene-subcampeonato-mundial-basquetbol-senior-italia" TargetMode="External"/><Relationship Id="rId10" Type="http://schemas.openxmlformats.org/officeDocument/2006/relationships/hyperlink" Target="http://www.mindep.cl/presidente-lanza-programa-adulto-mejor/" TargetMode="External"/><Relationship Id="rId4" Type="http://schemas.openxmlformats.org/officeDocument/2006/relationships/hyperlink" Target="https://www.biobiochile.cl/noticias/deportes/mas-deportes/2017/08/22/eliana-busch-la-nadadora-de-83-anos-que-logro-dos-medallas-en-mundial-masters-de-budapest.shtml" TargetMode="External"/><Relationship Id="rId9" Type="http://schemas.openxmlformats.org/officeDocument/2006/relationships/hyperlink" Target="http://revistasinlimites.cl/2018/09/05/beca-proddar-deportistas-de-alto-rendimiento-en-chile-beneficios-y-obstacul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8260-72C6-41D9-B5BE-635085B5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5588</Characters>
  <Application>Microsoft Office Word</Application>
  <DocSecurity>0</DocSecurity>
  <Lines>46</Lines>
  <Paragraphs>13</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ERIKA OLIVERA DE LA FUENTE</vt:lpstr>
    </vt:vector>
  </TitlesOfParts>
  <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Escobar</dc:creator>
  <cp:keywords/>
  <dc:description/>
  <cp:lastModifiedBy>Medios Digitales 9</cp:lastModifiedBy>
  <cp:revision>2</cp:revision>
  <dcterms:created xsi:type="dcterms:W3CDTF">2018-11-08T02:44:00Z</dcterms:created>
  <dcterms:modified xsi:type="dcterms:W3CDTF">2018-11-08T02:44:00Z</dcterms:modified>
</cp:coreProperties>
</file>